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708FA" w14:textId="77777777" w:rsidR="00B97C61" w:rsidRDefault="00B97C61" w:rsidP="00B97C61">
      <w:pPr>
        <w:pStyle w:val="Paragrafobase"/>
        <w:rPr>
          <w:rFonts w:ascii="Montserrat" w:hAnsi="Montserrat" w:cs="Raleway"/>
          <w:b/>
          <w:sz w:val="20"/>
          <w:szCs w:val="20"/>
        </w:rPr>
      </w:pPr>
    </w:p>
    <w:p w14:paraId="2D303750" w14:textId="11E88274" w:rsidR="00B97C61" w:rsidRDefault="0084728A" w:rsidP="00B97C61">
      <w:pPr>
        <w:pStyle w:val="Paragrafobase"/>
        <w:rPr>
          <w:rFonts w:ascii="Montserrat" w:hAnsi="Montserrat" w:cs="Raleway"/>
          <w:b/>
          <w:sz w:val="20"/>
          <w:szCs w:val="20"/>
        </w:rPr>
      </w:pPr>
      <w:r>
        <w:rPr>
          <w:rFonts w:ascii="Montserrat" w:hAnsi="Montserrat" w:cs="Raleway"/>
          <w:b/>
          <w:sz w:val="20"/>
          <w:szCs w:val="20"/>
        </w:rPr>
        <w:t>(</w:t>
      </w:r>
      <w:r w:rsidR="00126450">
        <w:rPr>
          <w:rFonts w:ascii="Montserrat" w:hAnsi="Montserrat" w:cs="Raleway"/>
          <w:b/>
          <w:sz w:val="20"/>
          <w:szCs w:val="20"/>
        </w:rPr>
        <w:t>Corpo Giovanneo</w:t>
      </w:r>
      <w:r>
        <w:rPr>
          <w:rFonts w:ascii="Montserrat" w:hAnsi="Montserrat" w:cs="Raleway"/>
          <w:b/>
          <w:sz w:val="20"/>
          <w:szCs w:val="20"/>
        </w:rPr>
        <w:t>)</w:t>
      </w:r>
      <w:r w:rsidR="00B97C61">
        <w:rPr>
          <w:rFonts w:ascii="Montserrat" w:hAnsi="Montserrat" w:cs="Raleway"/>
          <w:b/>
          <w:sz w:val="20"/>
          <w:szCs w:val="20"/>
        </w:rPr>
        <w:t xml:space="preserve"> </w:t>
      </w:r>
      <w:r w:rsidR="002A329C">
        <w:rPr>
          <w:rFonts w:ascii="Montserrat" w:hAnsi="Montserrat" w:cs="Raleway"/>
          <w:b/>
          <w:sz w:val="20"/>
          <w:szCs w:val="20"/>
        </w:rPr>
        <w:tab/>
      </w:r>
      <w:r w:rsidR="00C936FD">
        <w:rPr>
          <w:rFonts w:ascii="Montserrat" w:hAnsi="Montserrat" w:cs="Raleway"/>
          <w:b/>
          <w:sz w:val="20"/>
          <w:szCs w:val="20"/>
        </w:rPr>
        <w:tab/>
      </w:r>
      <w:r w:rsidR="00B97C61">
        <w:rPr>
          <w:rFonts w:ascii="Montserrat" w:hAnsi="Montserrat" w:cs="Raleway"/>
          <w:b/>
          <w:sz w:val="20"/>
          <w:szCs w:val="20"/>
        </w:rPr>
        <w:t>(</w:t>
      </w:r>
      <w:proofErr w:type="spellStart"/>
      <w:r w:rsidR="00B97C61">
        <w:rPr>
          <w:rFonts w:ascii="Montserrat" w:hAnsi="Montserrat" w:cs="Raleway"/>
          <w:b/>
          <w:sz w:val="20"/>
          <w:szCs w:val="20"/>
        </w:rPr>
        <w:t>Ects</w:t>
      </w:r>
      <w:proofErr w:type="spellEnd"/>
      <w:r w:rsidR="00B97C61">
        <w:rPr>
          <w:rFonts w:ascii="Montserrat" w:hAnsi="Montserrat" w:cs="Raleway"/>
          <w:b/>
          <w:sz w:val="20"/>
          <w:szCs w:val="20"/>
        </w:rPr>
        <w:t xml:space="preserve"> </w:t>
      </w:r>
      <w:r w:rsidR="00A26D8F" w:rsidRPr="0084728A">
        <w:rPr>
          <w:rFonts w:ascii="Montserrat" w:hAnsi="Montserrat" w:cs="Raleway"/>
          <w:b/>
          <w:sz w:val="20"/>
          <w:szCs w:val="20"/>
          <w:highlight w:val="yellow"/>
        </w:rPr>
        <w:t>6</w:t>
      </w:r>
      <w:r w:rsidR="00A26D8F">
        <w:rPr>
          <w:rFonts w:ascii="Montserrat" w:hAnsi="Montserrat" w:cs="Raleway"/>
          <w:b/>
          <w:sz w:val="20"/>
          <w:szCs w:val="20"/>
        </w:rPr>
        <w:t xml:space="preserve"> – </w:t>
      </w:r>
      <w:r w:rsidR="00A26D8F" w:rsidRPr="0084728A">
        <w:rPr>
          <w:rFonts w:ascii="Montserrat" w:hAnsi="Montserrat" w:cs="Raleway"/>
          <w:b/>
          <w:sz w:val="20"/>
          <w:szCs w:val="20"/>
          <w:highlight w:val="yellow"/>
        </w:rPr>
        <w:t>48</w:t>
      </w:r>
      <w:r w:rsidR="00A26D8F">
        <w:rPr>
          <w:rFonts w:ascii="Montserrat" w:hAnsi="Montserrat" w:cs="Raleway"/>
          <w:b/>
          <w:sz w:val="20"/>
          <w:szCs w:val="20"/>
        </w:rPr>
        <w:t xml:space="preserve"> ore</w:t>
      </w:r>
      <w:r w:rsidR="00B97C61">
        <w:rPr>
          <w:rFonts w:ascii="Montserrat" w:hAnsi="Montserrat" w:cs="Raleway"/>
          <w:b/>
          <w:sz w:val="20"/>
          <w:szCs w:val="20"/>
        </w:rPr>
        <w:t>)</w:t>
      </w:r>
    </w:p>
    <w:p w14:paraId="2DC6BF65" w14:textId="29798BEA" w:rsidR="00B97C61" w:rsidRDefault="00B97C61" w:rsidP="002A329C">
      <w:pPr>
        <w:pStyle w:val="Paragrafobase"/>
        <w:rPr>
          <w:rFonts w:ascii="Raleway" w:hAnsi="Raleway" w:cs="Raleway"/>
          <w:sz w:val="20"/>
          <w:szCs w:val="20"/>
        </w:rPr>
      </w:pPr>
      <w:r>
        <w:rPr>
          <w:rFonts w:ascii="Montserrat" w:hAnsi="Montserrat" w:cs="Raleway"/>
          <w:sz w:val="20"/>
          <w:szCs w:val="20"/>
        </w:rPr>
        <w:t xml:space="preserve">Prof. </w:t>
      </w:r>
      <w:r w:rsidR="0084728A">
        <w:rPr>
          <w:rFonts w:ascii="Montserrat" w:hAnsi="Montserrat" w:cs="Raleway"/>
          <w:sz w:val="20"/>
          <w:szCs w:val="20"/>
        </w:rPr>
        <w:t>---</w:t>
      </w:r>
      <w:r>
        <w:rPr>
          <w:rFonts w:ascii="Raleway" w:hAnsi="Raleway" w:cs="Raleway"/>
          <w:sz w:val="20"/>
          <w:szCs w:val="20"/>
        </w:rPr>
        <w:tab/>
      </w:r>
    </w:p>
    <w:p w14:paraId="3CA95C89" w14:textId="77777777" w:rsidR="00B97C61" w:rsidRDefault="00B97C61" w:rsidP="00B97C61">
      <w:pPr>
        <w:pStyle w:val="Paragrafobase"/>
        <w:ind w:left="360"/>
        <w:rPr>
          <w:rFonts w:ascii="Raleway" w:hAnsi="Raleway" w:cs="Raleway"/>
          <w:sz w:val="20"/>
          <w:szCs w:val="20"/>
        </w:rPr>
      </w:pPr>
    </w:p>
    <w:p w14:paraId="35CF6B08" w14:textId="77777777" w:rsidR="00B97C61" w:rsidRDefault="00B97C61" w:rsidP="00B97C61">
      <w:pPr>
        <w:pStyle w:val="Default"/>
      </w:pPr>
    </w:p>
    <w:p w14:paraId="342DE78E" w14:textId="1DED69B8" w:rsidR="00BF7B36" w:rsidRDefault="00B97C61" w:rsidP="00BF7B36">
      <w:pPr>
        <w:pStyle w:val="Pa2"/>
        <w:jc w:val="both"/>
        <w:rPr>
          <w:rStyle w:val="A4"/>
          <w:rFonts w:ascii="Montserrat" w:hAnsi="Montserrat"/>
          <w:sz w:val="20"/>
          <w:szCs w:val="20"/>
        </w:rPr>
      </w:pPr>
      <w:r w:rsidRPr="00BF7B36">
        <w:rPr>
          <w:rStyle w:val="A4"/>
          <w:rFonts w:ascii="Montserrat" w:hAnsi="Montserrat"/>
          <w:b/>
          <w:bCs/>
          <w:sz w:val="20"/>
          <w:szCs w:val="20"/>
        </w:rPr>
        <w:t>Obiettivi formativi</w:t>
      </w:r>
      <w:r>
        <w:rPr>
          <w:rStyle w:val="A4"/>
          <w:rFonts w:ascii="Montserrat" w:hAnsi="Montserrat"/>
          <w:b/>
          <w:bCs/>
          <w:sz w:val="20"/>
          <w:szCs w:val="20"/>
        </w:rPr>
        <w:t xml:space="preserve"> </w:t>
      </w:r>
      <w:r w:rsidR="00BF7B36">
        <w:rPr>
          <w:rStyle w:val="A4"/>
          <w:rFonts w:ascii="Montserrat" w:hAnsi="Montserrat"/>
          <w:sz w:val="20"/>
          <w:szCs w:val="20"/>
        </w:rPr>
        <w:t>(max. 1150 caratteri)</w:t>
      </w:r>
    </w:p>
    <w:p w14:paraId="232C0278" w14:textId="6A078779" w:rsidR="00BF7B36" w:rsidRDefault="00BF7B36" w:rsidP="00BF7B36">
      <w:pPr>
        <w:pStyle w:val="Pa2"/>
        <w:jc w:val="both"/>
        <w:rPr>
          <w:rFonts w:ascii="Montserrat" w:hAnsi="Montserrat"/>
          <w:color w:val="221E1F"/>
          <w:sz w:val="20"/>
          <w:szCs w:val="20"/>
        </w:rPr>
      </w:pPr>
    </w:p>
    <w:p w14:paraId="31133194" w14:textId="360CC1A8" w:rsidR="0018302E" w:rsidRDefault="009B3623" w:rsidP="0018302E">
      <w:pPr>
        <w:pStyle w:val="Default"/>
      </w:pPr>
      <w:r>
        <w:rPr>
          <w:bCs/>
          <w:w w:val="105"/>
        </w:rPr>
        <w:t>Il corso sul C</w:t>
      </w:r>
      <w:r>
        <w:rPr>
          <w:bCs/>
          <w:i/>
          <w:iCs/>
          <w:w w:val="105"/>
        </w:rPr>
        <w:t xml:space="preserve">orpus </w:t>
      </w:r>
      <w:proofErr w:type="spellStart"/>
      <w:r>
        <w:rPr>
          <w:bCs/>
          <w:i/>
          <w:iCs/>
          <w:w w:val="105"/>
        </w:rPr>
        <w:t>Johanneum</w:t>
      </w:r>
      <w:proofErr w:type="spellEnd"/>
      <w:r>
        <w:rPr>
          <w:bCs/>
          <w:i/>
          <w:iCs/>
          <w:w w:val="105"/>
        </w:rPr>
        <w:t xml:space="preserve"> </w:t>
      </w:r>
      <w:r>
        <w:rPr>
          <w:bCs/>
          <w:w w:val="105"/>
        </w:rPr>
        <w:t>si prefigge lo scopo di fornire una panoramica generale sugli Scritti giovannei, al fine di rendere accessibile agli studenti le problematiche dei testi e il loro valore teologico</w:t>
      </w:r>
    </w:p>
    <w:p w14:paraId="7F84CB38" w14:textId="77777777" w:rsidR="00BF7B36" w:rsidRDefault="00BF7B36" w:rsidP="00B97C61">
      <w:pPr>
        <w:pStyle w:val="Default"/>
      </w:pPr>
    </w:p>
    <w:p w14:paraId="52AE7E4E" w14:textId="2DF64F43" w:rsidR="00B97C61" w:rsidRDefault="00B97C61" w:rsidP="00B97C61">
      <w:pPr>
        <w:pStyle w:val="Pa2"/>
        <w:jc w:val="both"/>
        <w:rPr>
          <w:rStyle w:val="A4"/>
          <w:rFonts w:ascii="Montserrat" w:hAnsi="Montserrat"/>
          <w:sz w:val="20"/>
          <w:szCs w:val="20"/>
        </w:rPr>
      </w:pPr>
      <w:r w:rsidRPr="00BF7B36">
        <w:rPr>
          <w:rStyle w:val="A4"/>
          <w:rFonts w:ascii="Montserrat" w:hAnsi="Montserrat"/>
          <w:b/>
          <w:bCs/>
          <w:sz w:val="20"/>
          <w:szCs w:val="20"/>
        </w:rPr>
        <w:t>Contenuti e articolazione del corso</w:t>
      </w:r>
      <w:r w:rsidR="00BF7B36">
        <w:rPr>
          <w:rStyle w:val="A4"/>
          <w:rFonts w:ascii="Montserrat" w:hAnsi="Montserrat"/>
          <w:b/>
          <w:bCs/>
          <w:sz w:val="20"/>
          <w:szCs w:val="20"/>
        </w:rPr>
        <w:t xml:space="preserve"> </w:t>
      </w:r>
      <w:r w:rsidR="00BF7B36">
        <w:rPr>
          <w:rStyle w:val="A4"/>
          <w:rFonts w:ascii="Montserrat" w:hAnsi="Montserrat"/>
          <w:sz w:val="20"/>
          <w:szCs w:val="20"/>
        </w:rPr>
        <w:t>(max. 1400 caratteri)</w:t>
      </w:r>
    </w:p>
    <w:p w14:paraId="4ECB932B" w14:textId="627D0220" w:rsidR="00126450" w:rsidRDefault="00126450" w:rsidP="00126450">
      <w:pPr>
        <w:jc w:val="both"/>
      </w:pPr>
      <w:r>
        <w:t xml:space="preserve">l’introduzione al testo affronta le questioni e i problemi di carattere storico-letterario del QV, fornendo una panoramica sulle proposte di composizione. Si prenderanno, inoltre, in esame le relazioni di Giovanni con i Sinottici e lo </w:t>
      </w:r>
      <w:proofErr w:type="spellStart"/>
      <w:r>
        <w:rPr>
          <w:i/>
        </w:rPr>
        <w:t>specificum</w:t>
      </w:r>
      <w:proofErr w:type="spellEnd"/>
      <w:r>
        <w:rPr>
          <w:i/>
        </w:rPr>
        <w:t xml:space="preserve"> </w:t>
      </w:r>
      <w:r>
        <w:t xml:space="preserve">della tradizione giovannea. Il corso considera lo sfondo culturale del testo, in rapporto ai fenomeni letterari, che costituiscono un potenziale </w:t>
      </w:r>
      <w:r>
        <w:rPr>
          <w:i/>
        </w:rPr>
        <w:t>background</w:t>
      </w:r>
      <w:r>
        <w:t xml:space="preserve"> del QV (AT, Qumran, rabbinismo e pensiero ellenistico). Le questioni relative allo scopo del QV, alla data e al problema dell’autore, come anche il linguaggio, le figure letterarie e la struttura del testo, concludono l’introduzione. Parte monografica: studio d</w:t>
      </w:r>
      <w:r w:rsidR="009B166D">
        <w:t>el racconto della passione secondo Giovanni.</w:t>
      </w:r>
    </w:p>
    <w:p w14:paraId="28210231" w14:textId="35D5B458" w:rsidR="00126450" w:rsidRPr="00126450" w:rsidRDefault="00126450" w:rsidP="00126450">
      <w:pPr>
        <w:jc w:val="both"/>
      </w:pPr>
      <w:r>
        <w:rPr>
          <w:b/>
        </w:rPr>
        <w:t>LE LETTERE DI GIOVANNI:</w:t>
      </w:r>
      <w:r>
        <w:t xml:space="preserve"> lo studio delle lettere parte dal genere letterario di appartenenza di questi testi (genere epistolare), con la considerazione delle tematiche teologiche che attraversano i tre brevi scritti. Ugualmente si prende in esame il problema dell’autore e del luogo di composizione delle lettere, nella panoramica della scuola giovannea.</w:t>
      </w:r>
    </w:p>
    <w:p w14:paraId="70B87BDE" w14:textId="70C76EE6" w:rsidR="0018302E" w:rsidRPr="0018302E" w:rsidRDefault="00126450" w:rsidP="009B166D">
      <w:pPr>
        <w:jc w:val="both"/>
      </w:pPr>
      <w:r>
        <w:rPr>
          <w:b/>
        </w:rPr>
        <w:t>L’APOCALISSE:</w:t>
      </w:r>
      <w:r>
        <w:t xml:space="preserve"> l’approccio all’Apocalisse parte dalle considerazioni sul genere letterario dell’opera, la sua lingua particolare, lo stile e il forte linguaggio simbolico, che caratterizza lo scritto. In una panoramica diacronica si prenderanno in esame le differenti chiavi di lettura che l’opera ha avuto nella storia dell’esegesi. Uno studio delle principali caratteristiche del libro permetterà di coglierne le valenze e i contenuti principali. </w:t>
      </w:r>
    </w:p>
    <w:p w14:paraId="0B30562C" w14:textId="77777777" w:rsidR="00B97C61" w:rsidRPr="00BF7B36" w:rsidRDefault="00B97C61" w:rsidP="00B97C61">
      <w:pPr>
        <w:pStyle w:val="Pa2"/>
        <w:jc w:val="both"/>
      </w:pPr>
      <w:r w:rsidRPr="00BF7B36">
        <w:rPr>
          <w:rStyle w:val="A4"/>
          <w:rFonts w:ascii="Montserrat" w:hAnsi="Montserrat"/>
          <w:b/>
          <w:bCs/>
          <w:sz w:val="20"/>
          <w:szCs w:val="20"/>
        </w:rPr>
        <w:t>Metodo didattico</w:t>
      </w:r>
    </w:p>
    <w:p w14:paraId="586695AC" w14:textId="7074E7C9" w:rsidR="00B97C61" w:rsidRDefault="00B97C61" w:rsidP="00B97C61">
      <w:pPr>
        <w:pStyle w:val="Pa2"/>
        <w:jc w:val="both"/>
        <w:rPr>
          <w:rStyle w:val="A4"/>
          <w:rFonts w:ascii="Montserrat" w:hAnsi="Montserrat"/>
          <w:sz w:val="20"/>
          <w:szCs w:val="20"/>
        </w:rPr>
      </w:pPr>
    </w:p>
    <w:p w14:paraId="4FECF8D6" w14:textId="33CEC037" w:rsidR="0018302E" w:rsidRDefault="009B3623" w:rsidP="0018302E">
      <w:pPr>
        <w:pStyle w:val="Default"/>
      </w:pPr>
      <w:r>
        <w:t>Lezione frontale</w:t>
      </w:r>
    </w:p>
    <w:p w14:paraId="653791DD" w14:textId="1FE3B191" w:rsidR="0018302E" w:rsidRDefault="0018302E" w:rsidP="0018302E">
      <w:pPr>
        <w:pStyle w:val="Default"/>
      </w:pPr>
    </w:p>
    <w:p w14:paraId="7288D075" w14:textId="77777777" w:rsidR="00B97C61" w:rsidRPr="00BF7B36" w:rsidRDefault="00B97C61" w:rsidP="00B97C61">
      <w:pPr>
        <w:pStyle w:val="Default"/>
      </w:pPr>
    </w:p>
    <w:p w14:paraId="05B204B4" w14:textId="77777777" w:rsidR="00B97C61" w:rsidRPr="00BF7B36" w:rsidRDefault="00B97C61" w:rsidP="00B97C61">
      <w:pPr>
        <w:pStyle w:val="Pa2"/>
        <w:jc w:val="both"/>
        <w:rPr>
          <w:rFonts w:ascii="Montserrat" w:hAnsi="Montserrat" w:cs="Raleway"/>
          <w:color w:val="221E1F"/>
          <w:sz w:val="20"/>
          <w:szCs w:val="20"/>
        </w:rPr>
      </w:pPr>
      <w:r w:rsidRPr="00BF7B36">
        <w:rPr>
          <w:rStyle w:val="A4"/>
          <w:rFonts w:ascii="Montserrat" w:hAnsi="Montserrat"/>
          <w:b/>
          <w:bCs/>
          <w:sz w:val="20"/>
          <w:szCs w:val="20"/>
        </w:rPr>
        <w:t xml:space="preserve">Bibliografia </w:t>
      </w:r>
    </w:p>
    <w:p w14:paraId="196B2BF5" w14:textId="3BDC3525" w:rsidR="00B97C61" w:rsidRDefault="00B97C61" w:rsidP="00B97C61">
      <w:pPr>
        <w:pStyle w:val="Pa2"/>
        <w:jc w:val="both"/>
        <w:rPr>
          <w:rStyle w:val="A4"/>
          <w:rFonts w:ascii="Montserrat" w:hAnsi="Montserrat"/>
          <w:sz w:val="20"/>
          <w:szCs w:val="20"/>
          <w:u w:val="single"/>
        </w:rPr>
      </w:pPr>
      <w:r w:rsidRPr="00C936FD">
        <w:rPr>
          <w:rStyle w:val="A4"/>
          <w:rFonts w:ascii="Montserrat" w:hAnsi="Montserrat"/>
          <w:i/>
          <w:iCs/>
          <w:sz w:val="20"/>
          <w:szCs w:val="20"/>
          <w:u w:val="single"/>
        </w:rPr>
        <w:t>Testi fondamentali</w:t>
      </w:r>
      <w:r w:rsidRPr="00C936FD">
        <w:rPr>
          <w:rStyle w:val="A4"/>
          <w:rFonts w:ascii="Montserrat" w:hAnsi="Montserrat"/>
          <w:sz w:val="20"/>
          <w:szCs w:val="20"/>
          <w:u w:val="single"/>
        </w:rPr>
        <w:t xml:space="preserve">: </w:t>
      </w:r>
    </w:p>
    <w:p w14:paraId="48CDF535" w14:textId="77777777" w:rsidR="002B6C1E" w:rsidRPr="00D86966" w:rsidRDefault="002B6C1E" w:rsidP="002B6C1E">
      <w:pPr>
        <w:jc w:val="both"/>
        <w:rPr>
          <w:sz w:val="24"/>
          <w:szCs w:val="24"/>
        </w:rPr>
      </w:pPr>
      <w:r w:rsidRPr="00D86966">
        <w:rPr>
          <w:sz w:val="24"/>
          <w:szCs w:val="24"/>
        </w:rPr>
        <w:t xml:space="preserve">Bibliografia sul QV: </w:t>
      </w:r>
      <w:r>
        <w:rPr>
          <w:sz w:val="24"/>
          <w:szCs w:val="24"/>
        </w:rPr>
        <w:t xml:space="preserve">J </w:t>
      </w:r>
      <w:proofErr w:type="spellStart"/>
      <w:r w:rsidRPr="00392C34">
        <w:rPr>
          <w:smallCaps/>
          <w:sz w:val="24"/>
          <w:szCs w:val="24"/>
        </w:rPr>
        <w:t>Beutler</w:t>
      </w:r>
      <w:proofErr w:type="spellEnd"/>
      <w:r w:rsidRPr="00D86966">
        <w:rPr>
          <w:sz w:val="24"/>
          <w:szCs w:val="24"/>
        </w:rPr>
        <w:t xml:space="preserve">, </w:t>
      </w:r>
      <w:r w:rsidRPr="00474BF8">
        <w:rPr>
          <w:i/>
          <w:iCs/>
          <w:sz w:val="24"/>
          <w:szCs w:val="24"/>
        </w:rPr>
        <w:t>Il Vangelo di Giovanni. Commentario</w:t>
      </w:r>
      <w:r w:rsidRPr="00D86966">
        <w:rPr>
          <w:sz w:val="24"/>
          <w:szCs w:val="24"/>
        </w:rPr>
        <w:t xml:space="preserve">, </w:t>
      </w:r>
      <w:proofErr w:type="spellStart"/>
      <w:r>
        <w:rPr>
          <w:sz w:val="24"/>
          <w:szCs w:val="24"/>
        </w:rPr>
        <w:t>AnBib</w:t>
      </w:r>
      <w:proofErr w:type="spellEnd"/>
      <w:r>
        <w:rPr>
          <w:sz w:val="24"/>
          <w:szCs w:val="24"/>
        </w:rPr>
        <w:t xml:space="preserve"> 8</w:t>
      </w:r>
      <w:r w:rsidRPr="00D86966">
        <w:rPr>
          <w:sz w:val="24"/>
          <w:szCs w:val="24"/>
        </w:rPr>
        <w:t xml:space="preserve">, </w:t>
      </w:r>
      <w:proofErr w:type="spellStart"/>
      <w:r w:rsidRPr="00D86966">
        <w:rPr>
          <w:sz w:val="24"/>
          <w:szCs w:val="24"/>
        </w:rPr>
        <w:t>Gregorian</w:t>
      </w:r>
      <w:proofErr w:type="spellEnd"/>
      <w:r w:rsidRPr="00D86966">
        <w:rPr>
          <w:sz w:val="24"/>
          <w:szCs w:val="24"/>
        </w:rPr>
        <w:t xml:space="preserve"> &amp; </w:t>
      </w:r>
      <w:proofErr w:type="spellStart"/>
      <w:r w:rsidRPr="00D86966">
        <w:rPr>
          <w:sz w:val="24"/>
          <w:szCs w:val="24"/>
        </w:rPr>
        <w:t>Biblical</w:t>
      </w:r>
      <w:proofErr w:type="spellEnd"/>
      <w:r w:rsidRPr="00D86966">
        <w:rPr>
          <w:sz w:val="24"/>
          <w:szCs w:val="24"/>
        </w:rPr>
        <w:t xml:space="preserve"> Press, Roma 2016</w:t>
      </w:r>
      <w:r>
        <w:rPr>
          <w:sz w:val="24"/>
          <w:szCs w:val="24"/>
        </w:rPr>
        <w:t>.</w:t>
      </w:r>
      <w:r w:rsidRPr="00D86966">
        <w:rPr>
          <w:sz w:val="24"/>
          <w:szCs w:val="24"/>
        </w:rPr>
        <w:t xml:space="preserve"> </w:t>
      </w:r>
      <w:r>
        <w:rPr>
          <w:sz w:val="24"/>
          <w:szCs w:val="24"/>
        </w:rPr>
        <w:t xml:space="preserve">E.R. </w:t>
      </w:r>
      <w:r w:rsidRPr="00F2309D">
        <w:rPr>
          <w:smallCaps/>
          <w:sz w:val="24"/>
          <w:szCs w:val="24"/>
        </w:rPr>
        <w:t>Brown</w:t>
      </w:r>
      <w:r w:rsidRPr="00D86966">
        <w:rPr>
          <w:sz w:val="24"/>
          <w:szCs w:val="24"/>
        </w:rPr>
        <w:t xml:space="preserve">, </w:t>
      </w:r>
      <w:r w:rsidRPr="00F2309D">
        <w:rPr>
          <w:i/>
          <w:iCs/>
          <w:sz w:val="24"/>
          <w:szCs w:val="24"/>
        </w:rPr>
        <w:t>Giovanni</w:t>
      </w:r>
      <w:r w:rsidRPr="00D86966">
        <w:rPr>
          <w:sz w:val="24"/>
          <w:szCs w:val="24"/>
        </w:rPr>
        <w:t xml:space="preserve">, Cittadella ed., Assisi 1979; </w:t>
      </w:r>
      <w:r>
        <w:rPr>
          <w:sz w:val="24"/>
          <w:szCs w:val="24"/>
        </w:rPr>
        <w:t xml:space="preserve">R. </w:t>
      </w:r>
      <w:r w:rsidRPr="00936CD4">
        <w:rPr>
          <w:smallCaps/>
          <w:sz w:val="24"/>
          <w:szCs w:val="24"/>
        </w:rPr>
        <w:t>Infante</w:t>
      </w:r>
      <w:r w:rsidRPr="00D86966">
        <w:rPr>
          <w:sz w:val="24"/>
          <w:szCs w:val="24"/>
        </w:rPr>
        <w:t xml:space="preserve">, </w:t>
      </w:r>
      <w:r w:rsidRPr="00F2309D">
        <w:rPr>
          <w:i/>
          <w:iCs/>
          <w:sz w:val="24"/>
          <w:szCs w:val="24"/>
        </w:rPr>
        <w:t>Giovanni: introduzione, traduzione e commento</w:t>
      </w:r>
      <w:r w:rsidRPr="00D86966">
        <w:rPr>
          <w:sz w:val="24"/>
          <w:szCs w:val="24"/>
        </w:rPr>
        <w:t>, ed. Paoline, Milano 2015</w:t>
      </w:r>
      <w:r>
        <w:rPr>
          <w:sz w:val="24"/>
          <w:szCs w:val="24"/>
        </w:rPr>
        <w:t>.</w:t>
      </w:r>
      <w:r w:rsidRPr="00D86966">
        <w:rPr>
          <w:sz w:val="24"/>
          <w:szCs w:val="24"/>
        </w:rPr>
        <w:t xml:space="preserve"> </w:t>
      </w:r>
      <w:r>
        <w:rPr>
          <w:sz w:val="24"/>
          <w:szCs w:val="24"/>
        </w:rPr>
        <w:t xml:space="preserve">F. </w:t>
      </w:r>
      <w:proofErr w:type="spellStart"/>
      <w:r w:rsidRPr="002D7ECC">
        <w:rPr>
          <w:smallCaps/>
          <w:sz w:val="24"/>
          <w:szCs w:val="24"/>
        </w:rPr>
        <w:t>Moloney</w:t>
      </w:r>
      <w:proofErr w:type="spellEnd"/>
      <w:r w:rsidRPr="00D86966">
        <w:rPr>
          <w:sz w:val="24"/>
          <w:szCs w:val="24"/>
        </w:rPr>
        <w:t xml:space="preserve">, </w:t>
      </w:r>
      <w:r w:rsidRPr="002D7ECC">
        <w:rPr>
          <w:i/>
          <w:iCs/>
          <w:sz w:val="24"/>
          <w:szCs w:val="24"/>
        </w:rPr>
        <w:t>Il Vangelo di Giovanni</w:t>
      </w:r>
      <w:r w:rsidRPr="00D86966">
        <w:rPr>
          <w:sz w:val="24"/>
          <w:szCs w:val="24"/>
        </w:rPr>
        <w:t xml:space="preserve">, </w:t>
      </w:r>
      <w:proofErr w:type="spellStart"/>
      <w:r w:rsidRPr="00D86966">
        <w:rPr>
          <w:sz w:val="24"/>
          <w:szCs w:val="24"/>
        </w:rPr>
        <w:t>Sa</w:t>
      </w:r>
      <w:r>
        <w:rPr>
          <w:sz w:val="24"/>
          <w:szCs w:val="24"/>
        </w:rPr>
        <w:t>PaSe</w:t>
      </w:r>
      <w:proofErr w:type="spellEnd"/>
      <w:r w:rsidRPr="00D86966">
        <w:rPr>
          <w:sz w:val="24"/>
          <w:szCs w:val="24"/>
        </w:rPr>
        <w:t xml:space="preserve"> 4, </w:t>
      </w:r>
      <w:proofErr w:type="spellStart"/>
      <w:r w:rsidRPr="00D86966">
        <w:rPr>
          <w:sz w:val="24"/>
          <w:szCs w:val="24"/>
        </w:rPr>
        <w:t>Elledici</w:t>
      </w:r>
      <w:proofErr w:type="spellEnd"/>
      <w:r w:rsidRPr="00D86966">
        <w:rPr>
          <w:sz w:val="24"/>
          <w:szCs w:val="24"/>
        </w:rPr>
        <w:t>, Leumann (TO) 2007</w:t>
      </w:r>
      <w:r>
        <w:rPr>
          <w:sz w:val="24"/>
          <w:szCs w:val="24"/>
        </w:rPr>
        <w:t>.</w:t>
      </w:r>
      <w:r w:rsidRPr="00D86966">
        <w:rPr>
          <w:sz w:val="24"/>
          <w:szCs w:val="24"/>
        </w:rPr>
        <w:t xml:space="preserve"> </w:t>
      </w:r>
      <w:r>
        <w:rPr>
          <w:sz w:val="24"/>
          <w:szCs w:val="24"/>
        </w:rPr>
        <w:t xml:space="preserve">G. </w:t>
      </w:r>
      <w:r w:rsidRPr="008B70CB">
        <w:rPr>
          <w:smallCaps/>
          <w:sz w:val="24"/>
          <w:szCs w:val="24"/>
        </w:rPr>
        <w:t>Ghiberti</w:t>
      </w:r>
      <w:r>
        <w:rPr>
          <w:sz w:val="24"/>
          <w:szCs w:val="24"/>
        </w:rPr>
        <w:t xml:space="preserve"> (a cura di), </w:t>
      </w:r>
      <w:r w:rsidRPr="00CF2F02">
        <w:rPr>
          <w:i/>
          <w:iCs/>
          <w:sz w:val="24"/>
          <w:szCs w:val="24"/>
        </w:rPr>
        <w:t>Opera giovannea</w:t>
      </w:r>
      <w:r w:rsidRPr="00D86966">
        <w:rPr>
          <w:sz w:val="24"/>
          <w:szCs w:val="24"/>
        </w:rPr>
        <w:t xml:space="preserve">, Logos 7, </w:t>
      </w:r>
      <w:proofErr w:type="spellStart"/>
      <w:r>
        <w:rPr>
          <w:sz w:val="24"/>
          <w:szCs w:val="24"/>
        </w:rPr>
        <w:t>Elledici</w:t>
      </w:r>
      <w:proofErr w:type="spellEnd"/>
      <w:r w:rsidRPr="00D86966">
        <w:rPr>
          <w:sz w:val="24"/>
          <w:szCs w:val="24"/>
        </w:rPr>
        <w:t xml:space="preserve">, </w:t>
      </w:r>
      <w:r w:rsidRPr="00AC1AC2">
        <w:rPr>
          <w:sz w:val="24"/>
          <w:szCs w:val="24"/>
        </w:rPr>
        <w:t xml:space="preserve">Leumann (TO) </w:t>
      </w:r>
      <w:r w:rsidRPr="00D86966">
        <w:rPr>
          <w:sz w:val="24"/>
          <w:szCs w:val="24"/>
        </w:rPr>
        <w:t>2003</w:t>
      </w:r>
      <w:r>
        <w:rPr>
          <w:sz w:val="24"/>
          <w:szCs w:val="24"/>
        </w:rPr>
        <w:t>.</w:t>
      </w:r>
      <w:r w:rsidRPr="00D86966">
        <w:rPr>
          <w:sz w:val="24"/>
          <w:szCs w:val="24"/>
        </w:rPr>
        <w:t xml:space="preserve"> </w:t>
      </w:r>
      <w:r>
        <w:rPr>
          <w:sz w:val="24"/>
          <w:szCs w:val="24"/>
        </w:rPr>
        <w:t xml:space="preserve">J. </w:t>
      </w:r>
      <w:r w:rsidRPr="008B70CB">
        <w:rPr>
          <w:smallCaps/>
          <w:sz w:val="24"/>
          <w:szCs w:val="24"/>
        </w:rPr>
        <w:t>Zumstein</w:t>
      </w:r>
      <w:r w:rsidRPr="00D86966">
        <w:rPr>
          <w:sz w:val="24"/>
          <w:szCs w:val="24"/>
        </w:rPr>
        <w:t>,</w:t>
      </w:r>
      <w:r w:rsidRPr="0050015D">
        <w:rPr>
          <w:i/>
          <w:iCs/>
          <w:sz w:val="24"/>
          <w:szCs w:val="24"/>
        </w:rPr>
        <w:t xml:space="preserve"> Il Vangelo secondo Giovanni</w:t>
      </w:r>
      <w:r w:rsidRPr="00D86966">
        <w:rPr>
          <w:sz w:val="24"/>
          <w:szCs w:val="24"/>
        </w:rPr>
        <w:t>, 2 voll., Claudiana ed</w:t>
      </w:r>
      <w:r>
        <w:rPr>
          <w:sz w:val="24"/>
          <w:szCs w:val="24"/>
        </w:rPr>
        <w:t>.</w:t>
      </w:r>
      <w:r w:rsidRPr="00D86966">
        <w:rPr>
          <w:sz w:val="24"/>
          <w:szCs w:val="24"/>
        </w:rPr>
        <w:t xml:space="preserve">, Torino 2017. </w:t>
      </w:r>
    </w:p>
    <w:p w14:paraId="2044DD07" w14:textId="77777777" w:rsidR="002B6C1E" w:rsidRPr="00D86966" w:rsidRDefault="002B6C1E" w:rsidP="002B6C1E">
      <w:pPr>
        <w:jc w:val="both"/>
        <w:rPr>
          <w:sz w:val="24"/>
          <w:szCs w:val="24"/>
        </w:rPr>
      </w:pPr>
      <w:r w:rsidRPr="00D86966">
        <w:rPr>
          <w:sz w:val="24"/>
          <w:szCs w:val="24"/>
        </w:rPr>
        <w:t xml:space="preserve">Bibliografia sulle lettere giovannee: </w:t>
      </w:r>
      <w:r>
        <w:rPr>
          <w:sz w:val="24"/>
          <w:szCs w:val="24"/>
        </w:rPr>
        <w:t xml:space="preserve">J. </w:t>
      </w:r>
      <w:proofErr w:type="spellStart"/>
      <w:r w:rsidRPr="00DC2BCD">
        <w:rPr>
          <w:smallCaps/>
          <w:sz w:val="24"/>
          <w:szCs w:val="24"/>
        </w:rPr>
        <w:t>Beutler</w:t>
      </w:r>
      <w:proofErr w:type="spellEnd"/>
      <w:r>
        <w:rPr>
          <w:sz w:val="24"/>
          <w:szCs w:val="24"/>
        </w:rPr>
        <w:t>,</w:t>
      </w:r>
      <w:r w:rsidRPr="00D86966">
        <w:rPr>
          <w:sz w:val="24"/>
          <w:szCs w:val="24"/>
        </w:rPr>
        <w:t xml:space="preserve"> </w:t>
      </w:r>
      <w:r w:rsidRPr="00DC2BCD">
        <w:rPr>
          <w:i/>
          <w:iCs/>
          <w:sz w:val="24"/>
          <w:szCs w:val="24"/>
        </w:rPr>
        <w:t>Le Lettere di Giovanni. introduzione, versione e commento,</w:t>
      </w:r>
      <w:r w:rsidRPr="00D86966">
        <w:rPr>
          <w:sz w:val="24"/>
          <w:szCs w:val="24"/>
        </w:rPr>
        <w:t xml:space="preserve"> EDB, Bologna 2009</w:t>
      </w:r>
      <w:r>
        <w:rPr>
          <w:sz w:val="24"/>
          <w:szCs w:val="24"/>
        </w:rPr>
        <w:t>.</w:t>
      </w:r>
      <w:r w:rsidRPr="00D86966">
        <w:rPr>
          <w:sz w:val="24"/>
          <w:szCs w:val="24"/>
        </w:rPr>
        <w:t xml:space="preserve"> </w:t>
      </w:r>
      <w:r>
        <w:rPr>
          <w:sz w:val="24"/>
          <w:szCs w:val="24"/>
        </w:rPr>
        <w:t xml:space="preserve">E.R. </w:t>
      </w:r>
      <w:r w:rsidRPr="00DE62EB">
        <w:rPr>
          <w:smallCaps/>
          <w:sz w:val="24"/>
          <w:szCs w:val="24"/>
        </w:rPr>
        <w:t>Brown</w:t>
      </w:r>
      <w:r w:rsidRPr="00D86966">
        <w:rPr>
          <w:sz w:val="24"/>
          <w:szCs w:val="24"/>
        </w:rPr>
        <w:t xml:space="preserve">, </w:t>
      </w:r>
      <w:r w:rsidRPr="00DE62EB">
        <w:rPr>
          <w:i/>
          <w:iCs/>
          <w:sz w:val="24"/>
          <w:szCs w:val="24"/>
        </w:rPr>
        <w:t>Le Lettere di Giovanni</w:t>
      </w:r>
      <w:r w:rsidRPr="00D86966">
        <w:rPr>
          <w:sz w:val="24"/>
          <w:szCs w:val="24"/>
        </w:rPr>
        <w:t>, Cittadella editrice, Assisi 1986</w:t>
      </w:r>
      <w:r>
        <w:rPr>
          <w:sz w:val="24"/>
          <w:szCs w:val="24"/>
        </w:rPr>
        <w:t>.</w:t>
      </w:r>
    </w:p>
    <w:p w14:paraId="09EF9FB1" w14:textId="20909EFA" w:rsidR="002B6C1E" w:rsidRPr="002B6C1E" w:rsidRDefault="002B6C1E" w:rsidP="002B6C1E">
      <w:pPr>
        <w:jc w:val="both"/>
        <w:rPr>
          <w:sz w:val="24"/>
          <w:szCs w:val="24"/>
        </w:rPr>
      </w:pPr>
      <w:r w:rsidRPr="00D86966">
        <w:rPr>
          <w:sz w:val="24"/>
          <w:szCs w:val="24"/>
        </w:rPr>
        <w:lastRenderedPageBreak/>
        <w:t xml:space="preserve">Bibliografia sull’Apocalisse: </w:t>
      </w:r>
      <w:r>
        <w:rPr>
          <w:sz w:val="24"/>
          <w:szCs w:val="24"/>
        </w:rPr>
        <w:t xml:space="preserve">G. </w:t>
      </w:r>
      <w:r w:rsidRPr="00226D8D">
        <w:rPr>
          <w:smallCaps/>
          <w:sz w:val="24"/>
          <w:szCs w:val="24"/>
        </w:rPr>
        <w:t>Biguzzi</w:t>
      </w:r>
      <w:r w:rsidRPr="00D86966">
        <w:rPr>
          <w:sz w:val="24"/>
          <w:szCs w:val="24"/>
        </w:rPr>
        <w:t xml:space="preserve">, </w:t>
      </w:r>
      <w:r w:rsidRPr="00226D8D">
        <w:rPr>
          <w:i/>
          <w:iCs/>
          <w:sz w:val="24"/>
          <w:szCs w:val="24"/>
        </w:rPr>
        <w:t>Apocalisse. Nuova versione, introduzione e commento</w:t>
      </w:r>
      <w:r w:rsidRPr="00D86966">
        <w:rPr>
          <w:sz w:val="24"/>
          <w:szCs w:val="24"/>
        </w:rPr>
        <w:t xml:space="preserve">, </w:t>
      </w:r>
      <w:r>
        <w:rPr>
          <w:sz w:val="24"/>
          <w:szCs w:val="24"/>
        </w:rPr>
        <w:t>San Paolo</w:t>
      </w:r>
      <w:r w:rsidRPr="00D86966">
        <w:rPr>
          <w:sz w:val="24"/>
          <w:szCs w:val="24"/>
        </w:rPr>
        <w:t>, Cinisello Balsamo 2005</w:t>
      </w:r>
      <w:r>
        <w:rPr>
          <w:sz w:val="24"/>
          <w:szCs w:val="24"/>
        </w:rPr>
        <w:t>.</w:t>
      </w:r>
      <w:r w:rsidRPr="00D86966">
        <w:rPr>
          <w:sz w:val="24"/>
          <w:szCs w:val="24"/>
        </w:rPr>
        <w:t xml:space="preserve"> </w:t>
      </w:r>
      <w:r>
        <w:rPr>
          <w:sz w:val="24"/>
          <w:szCs w:val="24"/>
        </w:rPr>
        <w:t xml:space="preserve">C. </w:t>
      </w:r>
      <w:r w:rsidRPr="00226D8D">
        <w:rPr>
          <w:smallCaps/>
          <w:sz w:val="24"/>
          <w:szCs w:val="24"/>
        </w:rPr>
        <w:t>Doglio</w:t>
      </w:r>
      <w:r>
        <w:rPr>
          <w:sz w:val="24"/>
          <w:szCs w:val="24"/>
        </w:rPr>
        <w:t>,</w:t>
      </w:r>
      <w:r w:rsidRPr="00D86966">
        <w:rPr>
          <w:sz w:val="24"/>
          <w:szCs w:val="24"/>
        </w:rPr>
        <w:t xml:space="preserve"> </w:t>
      </w:r>
      <w:r w:rsidRPr="0079723F">
        <w:rPr>
          <w:i/>
          <w:iCs/>
          <w:sz w:val="24"/>
          <w:szCs w:val="24"/>
        </w:rPr>
        <w:t>Apocalisse. Introduzione, traduzione e commento</w:t>
      </w:r>
      <w:r>
        <w:rPr>
          <w:sz w:val="24"/>
          <w:szCs w:val="24"/>
        </w:rPr>
        <w:t>, S</w:t>
      </w:r>
      <w:r w:rsidRPr="00D86966">
        <w:rPr>
          <w:sz w:val="24"/>
          <w:szCs w:val="24"/>
        </w:rPr>
        <w:t>an Paolo, Cinisello Balsamo 2012</w:t>
      </w:r>
      <w:r>
        <w:rPr>
          <w:sz w:val="24"/>
          <w:szCs w:val="24"/>
        </w:rPr>
        <w:t xml:space="preserve">. U. </w:t>
      </w:r>
      <w:r w:rsidRPr="00030238">
        <w:rPr>
          <w:smallCaps/>
          <w:sz w:val="24"/>
          <w:szCs w:val="24"/>
        </w:rPr>
        <w:t>Vanni</w:t>
      </w:r>
      <w:r>
        <w:rPr>
          <w:sz w:val="24"/>
          <w:szCs w:val="24"/>
        </w:rPr>
        <w:t>,</w:t>
      </w:r>
      <w:r w:rsidRPr="00D86966">
        <w:rPr>
          <w:sz w:val="24"/>
          <w:szCs w:val="24"/>
        </w:rPr>
        <w:t xml:space="preserve"> </w:t>
      </w:r>
      <w:r w:rsidRPr="009310F4">
        <w:rPr>
          <w:i/>
          <w:iCs/>
          <w:sz w:val="24"/>
          <w:szCs w:val="24"/>
        </w:rPr>
        <w:t>L’Apocalisse</w:t>
      </w:r>
      <w:r w:rsidRPr="00D86966">
        <w:rPr>
          <w:sz w:val="24"/>
          <w:szCs w:val="24"/>
        </w:rPr>
        <w:t>, 2 voll., Cittadella ed., Assisi 2018.</w:t>
      </w:r>
    </w:p>
    <w:p w14:paraId="269D1150" w14:textId="72ADF284" w:rsidR="0018302E" w:rsidRDefault="0018302E" w:rsidP="0018302E">
      <w:pPr>
        <w:pStyle w:val="Default"/>
      </w:pPr>
    </w:p>
    <w:p w14:paraId="163DA499" w14:textId="55E031C3" w:rsidR="0018302E" w:rsidRDefault="0018302E" w:rsidP="0018302E">
      <w:pPr>
        <w:pStyle w:val="Default"/>
      </w:pPr>
    </w:p>
    <w:p w14:paraId="7E8C78FE" w14:textId="5B991236" w:rsidR="00B97C61" w:rsidRPr="00C936FD" w:rsidRDefault="00B97C61" w:rsidP="00B97C61">
      <w:pPr>
        <w:jc w:val="both"/>
        <w:rPr>
          <w:rStyle w:val="A4"/>
          <w:rFonts w:ascii="Montserrat" w:hAnsi="Montserrat"/>
          <w:sz w:val="20"/>
          <w:szCs w:val="20"/>
          <w:u w:val="single"/>
        </w:rPr>
      </w:pPr>
      <w:r w:rsidRPr="00C936FD">
        <w:rPr>
          <w:rStyle w:val="A4"/>
          <w:rFonts w:ascii="Montserrat" w:hAnsi="Montserrat"/>
          <w:i/>
          <w:iCs/>
          <w:sz w:val="20"/>
          <w:szCs w:val="20"/>
          <w:u w:val="single"/>
        </w:rPr>
        <w:t>Testi opzionali e di approfondimento</w:t>
      </w:r>
      <w:r w:rsidRPr="00C936FD">
        <w:rPr>
          <w:rStyle w:val="A4"/>
          <w:rFonts w:ascii="Montserrat" w:hAnsi="Montserrat"/>
          <w:sz w:val="20"/>
          <w:szCs w:val="20"/>
          <w:u w:val="single"/>
        </w:rPr>
        <w:t xml:space="preserve">: </w:t>
      </w:r>
    </w:p>
    <w:p w14:paraId="1A5C91A3" w14:textId="6C4BE2E5" w:rsidR="0018302E" w:rsidRDefault="0018302E" w:rsidP="0018302E">
      <w:pPr>
        <w:spacing w:after="0"/>
        <w:jc w:val="both"/>
        <w:rPr>
          <w:rStyle w:val="A4"/>
          <w:rFonts w:ascii="Montserrat" w:hAnsi="Montserrat"/>
          <w:sz w:val="20"/>
          <w:szCs w:val="20"/>
        </w:rPr>
      </w:pPr>
    </w:p>
    <w:p w14:paraId="364C4C60" w14:textId="77777777" w:rsidR="0018302E" w:rsidRPr="00BF7B36" w:rsidRDefault="0018302E" w:rsidP="0018302E">
      <w:pPr>
        <w:spacing w:after="0"/>
        <w:jc w:val="both"/>
        <w:rPr>
          <w:rStyle w:val="A4"/>
          <w:rFonts w:ascii="Montserrat" w:hAnsi="Montserrat"/>
          <w:sz w:val="20"/>
          <w:szCs w:val="20"/>
        </w:rPr>
      </w:pPr>
    </w:p>
    <w:p w14:paraId="6E0AADF1" w14:textId="515F0059" w:rsidR="00B97C61" w:rsidRDefault="00B97C61" w:rsidP="00B97C61">
      <w:pPr>
        <w:pStyle w:val="Pa2"/>
        <w:jc w:val="both"/>
        <w:rPr>
          <w:rStyle w:val="A4"/>
          <w:rFonts w:ascii="Montserrat" w:hAnsi="Montserrat"/>
          <w:b/>
          <w:bCs/>
          <w:sz w:val="20"/>
          <w:szCs w:val="20"/>
        </w:rPr>
      </w:pPr>
    </w:p>
    <w:p w14:paraId="2ABFF88E" w14:textId="77777777" w:rsidR="00B97C61" w:rsidRDefault="00B97C61" w:rsidP="00B97C61">
      <w:pPr>
        <w:pStyle w:val="Pa2"/>
        <w:jc w:val="both"/>
      </w:pPr>
      <w:r w:rsidRPr="00BF7B36">
        <w:rPr>
          <w:rStyle w:val="A4"/>
          <w:rFonts w:ascii="Montserrat" w:hAnsi="Montserrat"/>
          <w:b/>
          <w:bCs/>
          <w:sz w:val="20"/>
          <w:szCs w:val="20"/>
        </w:rPr>
        <w:t>Modalità di valutazione finale</w:t>
      </w:r>
    </w:p>
    <w:p w14:paraId="555594A8" w14:textId="7AF0C3A2" w:rsidR="00A85892" w:rsidRDefault="0018302E" w:rsidP="0018302E">
      <w:pPr>
        <w:jc w:val="both"/>
        <w:rPr>
          <w:rFonts w:ascii="Montserrat" w:hAnsi="Montserrat"/>
          <w:sz w:val="20"/>
          <w:szCs w:val="20"/>
        </w:rPr>
      </w:pPr>
      <w:r>
        <w:rPr>
          <w:rFonts w:ascii="Montserrat" w:hAnsi="Montserrat"/>
          <w:sz w:val="20"/>
          <w:szCs w:val="20"/>
        </w:rPr>
        <w:t>(</w:t>
      </w:r>
      <w:r w:rsidR="00B97C61">
        <w:rPr>
          <w:rFonts w:ascii="Montserrat" w:hAnsi="Montserrat"/>
          <w:sz w:val="20"/>
          <w:szCs w:val="20"/>
        </w:rPr>
        <w:t xml:space="preserve">Indicare le modalità di esame, anche semplicemente con: colloquio orale / prova scritta / prova </w:t>
      </w:r>
      <w:r w:rsidR="002B6C1E">
        <w:rPr>
          <w:rFonts w:ascii="Montserrat" w:hAnsi="Montserrat"/>
          <w:sz w:val="20"/>
          <w:szCs w:val="20"/>
        </w:rPr>
        <w:t>colloquio orale</w:t>
      </w:r>
    </w:p>
    <w:p w14:paraId="3A147A3D" w14:textId="3EA24FDA" w:rsidR="0018302E" w:rsidRDefault="0018302E" w:rsidP="0018302E">
      <w:pPr>
        <w:jc w:val="both"/>
        <w:rPr>
          <w:rFonts w:ascii="Montserrat" w:hAnsi="Montserrat"/>
          <w:sz w:val="20"/>
          <w:szCs w:val="20"/>
        </w:rPr>
      </w:pPr>
    </w:p>
    <w:p w14:paraId="73DE21ED" w14:textId="77777777" w:rsidR="0018302E" w:rsidRPr="0018302E" w:rsidRDefault="0018302E" w:rsidP="0018302E">
      <w:pPr>
        <w:jc w:val="both"/>
        <w:rPr>
          <w:rFonts w:ascii="Montserrat" w:hAnsi="Montserrat"/>
          <w:sz w:val="20"/>
          <w:szCs w:val="20"/>
        </w:rPr>
      </w:pPr>
    </w:p>
    <w:sectPr w:rsidR="0018302E" w:rsidRPr="0018302E" w:rsidSect="0018302E">
      <w:headerReference w:type="default" r:id="rId8"/>
      <w:pgSz w:w="11906" w:h="16838"/>
      <w:pgMar w:top="2410"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A6385" w14:textId="77777777" w:rsidR="008A3AE9" w:rsidRDefault="008A3AE9" w:rsidP="0018302E">
      <w:pPr>
        <w:spacing w:after="0" w:line="240" w:lineRule="auto"/>
      </w:pPr>
      <w:r>
        <w:separator/>
      </w:r>
    </w:p>
  </w:endnote>
  <w:endnote w:type="continuationSeparator" w:id="0">
    <w:p w14:paraId="4D4643DF" w14:textId="77777777" w:rsidR="008A3AE9" w:rsidRDefault="008A3AE9" w:rsidP="00183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Raleway">
    <w:charset w:val="00"/>
    <w:family w:val="auto"/>
    <w:pitch w:val="variable"/>
    <w:sig w:usb0="A00002FF" w:usb1="5000205B" w:usb2="00000000" w:usb3="00000000" w:csb0="00000197"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D8012" w14:textId="77777777" w:rsidR="008A3AE9" w:rsidRDefault="008A3AE9" w:rsidP="0018302E">
      <w:pPr>
        <w:spacing w:after="0" w:line="240" w:lineRule="auto"/>
      </w:pPr>
      <w:r>
        <w:separator/>
      </w:r>
    </w:p>
  </w:footnote>
  <w:footnote w:type="continuationSeparator" w:id="0">
    <w:p w14:paraId="68EF759D" w14:textId="77777777" w:rsidR="008A3AE9" w:rsidRDefault="008A3AE9" w:rsidP="00183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D3ACF" w14:textId="2BE3E9B1" w:rsidR="0018302E" w:rsidRDefault="0018302E">
    <w:pPr>
      <w:pStyle w:val="Intestazione"/>
    </w:pPr>
    <w:r w:rsidRPr="00394F3D">
      <w:rPr>
        <w:noProof/>
      </w:rPr>
      <w:drawing>
        <wp:anchor distT="0" distB="0" distL="114300" distR="114300" simplePos="0" relativeHeight="251659264" behindDoc="1" locked="0" layoutInCell="1" allowOverlap="1" wp14:anchorId="6188F9E6" wp14:editId="09BCE570">
          <wp:simplePos x="0" y="0"/>
          <wp:positionH relativeFrom="column">
            <wp:posOffset>-431321</wp:posOffset>
          </wp:positionH>
          <wp:positionV relativeFrom="paragraph">
            <wp:posOffset>-380198</wp:posOffset>
          </wp:positionV>
          <wp:extent cx="6120000" cy="1281600"/>
          <wp:effectExtent l="0" t="0" r="0" b="0"/>
          <wp:wrapNone/>
          <wp:docPr id="197075724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511570" name=""/>
                  <pic:cNvPicPr/>
                </pic:nvPicPr>
                <pic:blipFill>
                  <a:blip r:embed="rId1">
                    <a:extLst>
                      <a:ext uri="{28A0092B-C50C-407E-A947-70E740481C1C}">
                        <a14:useLocalDpi xmlns:a14="http://schemas.microsoft.com/office/drawing/2010/main" val="0"/>
                      </a:ext>
                    </a:extLst>
                  </a:blip>
                  <a:stretch>
                    <a:fillRect/>
                  </a:stretch>
                </pic:blipFill>
                <pic:spPr>
                  <a:xfrm>
                    <a:off x="0" y="0"/>
                    <a:ext cx="6120000" cy="128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601006"/>
    <w:multiLevelType w:val="multilevel"/>
    <w:tmpl w:val="CBEE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4113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C61"/>
    <w:rsid w:val="000A6367"/>
    <w:rsid w:val="00126450"/>
    <w:rsid w:val="00171EC4"/>
    <w:rsid w:val="0018302E"/>
    <w:rsid w:val="002029EA"/>
    <w:rsid w:val="002A329C"/>
    <w:rsid w:val="002B6C1E"/>
    <w:rsid w:val="005447C5"/>
    <w:rsid w:val="006E1AA9"/>
    <w:rsid w:val="0084728A"/>
    <w:rsid w:val="008A3AE9"/>
    <w:rsid w:val="009B166D"/>
    <w:rsid w:val="009B3623"/>
    <w:rsid w:val="009F34A8"/>
    <w:rsid w:val="00A10C36"/>
    <w:rsid w:val="00A26D8F"/>
    <w:rsid w:val="00A85892"/>
    <w:rsid w:val="00AE5640"/>
    <w:rsid w:val="00B97C61"/>
    <w:rsid w:val="00BF7B36"/>
    <w:rsid w:val="00C712FF"/>
    <w:rsid w:val="00C936FD"/>
    <w:rsid w:val="00DD21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E3ECD"/>
  <w15:chartTrackingRefBased/>
  <w15:docId w15:val="{4F88C57C-6E71-419C-9243-F649DF866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97C61"/>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uiPriority w:val="99"/>
    <w:rsid w:val="00B97C61"/>
    <w:pPr>
      <w:autoSpaceDE w:val="0"/>
      <w:autoSpaceDN w:val="0"/>
      <w:adjustRightInd w:val="0"/>
      <w:spacing w:after="0" w:line="288" w:lineRule="auto"/>
    </w:pPr>
    <w:rPr>
      <w:rFonts w:ascii="Minion Pro" w:hAnsi="Minion Pro" w:cs="Minion Pro"/>
      <w:color w:val="000000"/>
      <w:sz w:val="24"/>
      <w:szCs w:val="24"/>
    </w:rPr>
  </w:style>
  <w:style w:type="paragraph" w:customStyle="1" w:styleId="Default">
    <w:name w:val="Default"/>
    <w:rsid w:val="00B97C61"/>
    <w:pPr>
      <w:autoSpaceDE w:val="0"/>
      <w:autoSpaceDN w:val="0"/>
      <w:adjustRightInd w:val="0"/>
      <w:spacing w:after="0" w:line="240" w:lineRule="auto"/>
    </w:pPr>
    <w:rPr>
      <w:rFonts w:ascii="Raleway" w:hAnsi="Raleway" w:cs="Raleway"/>
      <w:color w:val="000000"/>
      <w:sz w:val="24"/>
      <w:szCs w:val="24"/>
    </w:rPr>
  </w:style>
  <w:style w:type="paragraph" w:customStyle="1" w:styleId="Pa2">
    <w:name w:val="Pa2"/>
    <w:basedOn w:val="Default"/>
    <w:next w:val="Default"/>
    <w:uiPriority w:val="99"/>
    <w:rsid w:val="00B97C61"/>
    <w:pPr>
      <w:spacing w:line="241" w:lineRule="atLeast"/>
    </w:pPr>
    <w:rPr>
      <w:rFonts w:cstheme="minorBidi"/>
      <w:color w:val="auto"/>
    </w:rPr>
  </w:style>
  <w:style w:type="character" w:customStyle="1" w:styleId="A4">
    <w:name w:val="A4"/>
    <w:uiPriority w:val="99"/>
    <w:rsid w:val="00B97C61"/>
    <w:rPr>
      <w:rFonts w:ascii="Raleway" w:hAnsi="Raleway" w:cs="Raleway" w:hint="default"/>
      <w:color w:val="221E1F"/>
      <w:sz w:val="16"/>
      <w:szCs w:val="16"/>
    </w:rPr>
  </w:style>
  <w:style w:type="paragraph" w:styleId="Intestazione">
    <w:name w:val="header"/>
    <w:basedOn w:val="Normale"/>
    <w:link w:val="IntestazioneCarattere"/>
    <w:uiPriority w:val="99"/>
    <w:unhideWhenUsed/>
    <w:rsid w:val="0018302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8302E"/>
  </w:style>
  <w:style w:type="paragraph" w:styleId="Pidipagina">
    <w:name w:val="footer"/>
    <w:basedOn w:val="Normale"/>
    <w:link w:val="PidipaginaCarattere"/>
    <w:uiPriority w:val="99"/>
    <w:unhideWhenUsed/>
    <w:rsid w:val="0018302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83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9962">
      <w:bodyDiv w:val="1"/>
      <w:marLeft w:val="0"/>
      <w:marRight w:val="0"/>
      <w:marTop w:val="0"/>
      <w:marBottom w:val="0"/>
      <w:divBdr>
        <w:top w:val="none" w:sz="0" w:space="0" w:color="auto"/>
        <w:left w:val="none" w:sz="0" w:space="0" w:color="auto"/>
        <w:bottom w:val="none" w:sz="0" w:space="0" w:color="auto"/>
        <w:right w:val="none" w:sz="0" w:space="0" w:color="auto"/>
      </w:divBdr>
    </w:div>
    <w:div w:id="17380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B2A30-B805-4FEB-B128-32F9D6EEF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464</Words>
  <Characters>2646</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uno</dc:creator>
  <cp:keywords/>
  <dc:description/>
  <cp:lastModifiedBy>Francesco Piazzolla</cp:lastModifiedBy>
  <cp:revision>2</cp:revision>
  <dcterms:created xsi:type="dcterms:W3CDTF">2025-07-15T15:28:00Z</dcterms:created>
  <dcterms:modified xsi:type="dcterms:W3CDTF">2025-07-15T15:28:00Z</dcterms:modified>
</cp:coreProperties>
</file>