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B1489" w14:textId="77777777" w:rsidR="004761A7" w:rsidRPr="004761A7" w:rsidRDefault="00193D59" w:rsidP="004761A7">
      <w:pPr>
        <w:pStyle w:val="Titolo2"/>
        <w:ind w:firstLine="708"/>
        <w:rPr>
          <w:sz w:val="28"/>
          <w:szCs w:val="28"/>
        </w:rPr>
      </w:pPr>
      <w:bookmarkStart w:id="0" w:name="_Toc178777065"/>
      <w:r w:rsidRPr="004761A7">
        <w:rPr>
          <w:sz w:val="28"/>
          <w:szCs w:val="28"/>
        </w:rPr>
        <w:t>L’opera salvifica del Padre in Cristo: l’inno</w:t>
      </w:r>
      <w:r w:rsidR="004761A7" w:rsidRPr="004761A7">
        <w:rPr>
          <w:sz w:val="28"/>
          <w:szCs w:val="28"/>
        </w:rPr>
        <w:t xml:space="preserve"> di ringraziamento</w:t>
      </w:r>
    </w:p>
    <w:p w14:paraId="051A4628" w14:textId="588F9A38" w:rsidR="00193D59" w:rsidRPr="004761A7" w:rsidRDefault="00193D59" w:rsidP="004761A7">
      <w:pPr>
        <w:pStyle w:val="Titolo2"/>
        <w:ind w:firstLine="708"/>
        <w:rPr>
          <w:sz w:val="28"/>
          <w:szCs w:val="28"/>
        </w:rPr>
      </w:pPr>
      <w:r w:rsidRPr="004761A7">
        <w:rPr>
          <w:sz w:val="28"/>
          <w:szCs w:val="28"/>
        </w:rPr>
        <w:t>(</w:t>
      </w:r>
      <w:proofErr w:type="spellStart"/>
      <w:r w:rsidRPr="004761A7">
        <w:rPr>
          <w:sz w:val="28"/>
          <w:szCs w:val="28"/>
        </w:rPr>
        <w:t>Ef</w:t>
      </w:r>
      <w:proofErr w:type="spellEnd"/>
      <w:r w:rsidRPr="004761A7">
        <w:rPr>
          <w:sz w:val="28"/>
          <w:szCs w:val="28"/>
        </w:rPr>
        <w:t xml:space="preserve"> 1,3-</w:t>
      </w:r>
      <w:r w:rsidR="00DB5F4F" w:rsidRPr="004761A7">
        <w:rPr>
          <w:sz w:val="28"/>
          <w:szCs w:val="28"/>
        </w:rPr>
        <w:t>14</w:t>
      </w:r>
      <w:r w:rsidRPr="004761A7">
        <w:rPr>
          <w:sz w:val="28"/>
          <w:szCs w:val="28"/>
        </w:rPr>
        <w:t>)</w:t>
      </w:r>
      <w:bookmarkEnd w:id="0"/>
    </w:p>
    <w:p w14:paraId="5C0216C1"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DA2932">
        <w:rPr>
          <w:sz w:val="24"/>
          <w:szCs w:val="24"/>
        </w:rPr>
        <w:tab/>
        <w:t xml:space="preserve">Il testo della lettera si apre con </w:t>
      </w:r>
      <w:r w:rsidRPr="00DA2932">
        <w:rPr>
          <w:sz w:val="24"/>
        </w:rPr>
        <w:t>la grande eucologia che sostituisce il tradizionale ringraziamento delle epistole paoline. Il movimento letterario dell’inno sviluppa il tema dell’intervento salvifico di Dio in uno stile linguisticamente complesso. Si possono riconoscere nel testo due parti:</w:t>
      </w:r>
    </w:p>
    <w:p w14:paraId="572FBE5E"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rPr>
      </w:pPr>
      <w:proofErr w:type="spellStart"/>
      <w:r w:rsidRPr="00DA2932">
        <w:rPr>
          <w:sz w:val="24"/>
        </w:rPr>
        <w:t>vv</w:t>
      </w:r>
      <w:proofErr w:type="spellEnd"/>
      <w:r w:rsidRPr="00DA2932">
        <w:rPr>
          <w:sz w:val="24"/>
        </w:rPr>
        <w:t>. 3-10, in cui il soggetto è Dio e di cui si loda l’opera di elezione, redenzione e la rivelazione del mistero;</w:t>
      </w:r>
    </w:p>
    <w:p w14:paraId="5DA712FC"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proofErr w:type="spellStart"/>
      <w:r w:rsidRPr="00DA2932">
        <w:rPr>
          <w:sz w:val="24"/>
        </w:rPr>
        <w:t>vv</w:t>
      </w:r>
      <w:proofErr w:type="spellEnd"/>
      <w:r w:rsidRPr="00DA2932">
        <w:rPr>
          <w:sz w:val="24"/>
        </w:rPr>
        <w:t>. 11-14: gli effetti dell’opera divina sulla comunità.</w:t>
      </w:r>
      <w:r w:rsidRPr="00DA2932">
        <w:rPr>
          <w:rStyle w:val="Rimandonotaapidipagina"/>
          <w:sz w:val="24"/>
        </w:rPr>
        <w:footnoteReference w:id="1"/>
      </w:r>
    </w:p>
    <w:p w14:paraId="6D902A88"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rPr>
      </w:pPr>
      <w:r w:rsidRPr="00DA2932">
        <w:rPr>
          <w:sz w:val="24"/>
        </w:rPr>
        <w:tab/>
        <w:t xml:space="preserve">Il v. 3 presenta il Padre come autore dell’opera salvifica; nei </w:t>
      </w:r>
      <w:proofErr w:type="spellStart"/>
      <w:r w:rsidRPr="00DA2932">
        <w:rPr>
          <w:sz w:val="24"/>
        </w:rPr>
        <w:t>vv</w:t>
      </w:r>
      <w:proofErr w:type="spellEnd"/>
      <w:r w:rsidRPr="00DA2932">
        <w:rPr>
          <w:sz w:val="24"/>
        </w:rPr>
        <w:t xml:space="preserve">. 4-6 si sviluppa il discorso della predestinazione dei cristiani; nel v. 7 si parla del dono di grazia e del perdono dei peccati, nei </w:t>
      </w:r>
      <w:proofErr w:type="spellStart"/>
      <w:r w:rsidRPr="00DA2932">
        <w:rPr>
          <w:sz w:val="24"/>
        </w:rPr>
        <w:t>vv</w:t>
      </w:r>
      <w:proofErr w:type="spellEnd"/>
      <w:r w:rsidRPr="00DA2932">
        <w:rPr>
          <w:sz w:val="24"/>
        </w:rPr>
        <w:t xml:space="preserve">. 8-10 c’è il tema della “ricapitolazione in Cristo” di ogni cosa e, finalmente, nei </w:t>
      </w:r>
      <w:proofErr w:type="spellStart"/>
      <w:r w:rsidRPr="00DA2932">
        <w:rPr>
          <w:sz w:val="24"/>
        </w:rPr>
        <w:t>vv</w:t>
      </w:r>
      <w:proofErr w:type="spellEnd"/>
      <w:r w:rsidRPr="00DA2932">
        <w:rPr>
          <w:sz w:val="24"/>
        </w:rPr>
        <w:t>. 11-13 l’elezione giudaica prima e pagana poi, garantita dal dono dello Spirito, caparra dei beni futuri (13-14).</w:t>
      </w:r>
    </w:p>
    <w:p w14:paraId="4EBC8D34"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DA2932">
        <w:rPr>
          <w:sz w:val="24"/>
        </w:rPr>
        <w:tab/>
        <w:t xml:space="preserve">La teologia trinitaria dell’inno si sofferma sull’opera del Padre circa il dono dell’elezione, sull’azione del Figlio che dona la grazia e il perdono dei peccati e sull’intervento dello Spirito che illumina. Questo inno è piuttosto diverso da Fil 2,6-11 e Col 1,15-20 che sorgono da un contesto liturgico. È più simile alle </w:t>
      </w:r>
      <w:proofErr w:type="spellStart"/>
      <w:r w:rsidRPr="00DA2932">
        <w:rPr>
          <w:i/>
          <w:iCs/>
          <w:sz w:val="24"/>
        </w:rPr>
        <w:t>hodayot</w:t>
      </w:r>
      <w:proofErr w:type="spellEnd"/>
      <w:r w:rsidRPr="00DA2932">
        <w:rPr>
          <w:i/>
          <w:iCs/>
          <w:sz w:val="24"/>
        </w:rPr>
        <w:t xml:space="preserve"> </w:t>
      </w:r>
      <w:r w:rsidRPr="00DA2932">
        <w:rPr>
          <w:sz w:val="24"/>
        </w:rPr>
        <w:t xml:space="preserve">di Qumran anche da un punto di vista letterario. Tali inni sono generati dalla contemplazione dell’economia salvifica di Dio nella sua concreta attuazione. La densità delle parole che compongono il testo rischia di far perdere i concetti in esso contenuti. </w:t>
      </w:r>
    </w:p>
    <w:p w14:paraId="3281F003"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DA2932">
        <w:rPr>
          <w:sz w:val="24"/>
        </w:rPr>
        <w:tab/>
        <w:t xml:space="preserve">Il v. 3 inizia con le caratteristiche tipiche della </w:t>
      </w:r>
      <w:proofErr w:type="spellStart"/>
      <w:r w:rsidRPr="00DA2932">
        <w:rPr>
          <w:i/>
          <w:sz w:val="24"/>
        </w:rPr>
        <w:t>berakah</w:t>
      </w:r>
      <w:proofErr w:type="spellEnd"/>
      <w:r w:rsidRPr="00DA2932">
        <w:rPr>
          <w:i/>
          <w:sz w:val="24"/>
        </w:rPr>
        <w:t xml:space="preserve"> </w:t>
      </w:r>
      <w:r w:rsidRPr="00DA2932">
        <w:rPr>
          <w:sz w:val="24"/>
        </w:rPr>
        <w:t>(benedizione)</w:t>
      </w:r>
      <w:r w:rsidRPr="00DA2932">
        <w:rPr>
          <w:i/>
          <w:sz w:val="24"/>
        </w:rPr>
        <w:t xml:space="preserve"> </w:t>
      </w:r>
      <w:r w:rsidRPr="00DA2932">
        <w:rPr>
          <w:sz w:val="24"/>
        </w:rPr>
        <w:t>ebraica, secondo i canoni del moto ascendente e discendente:</w:t>
      </w:r>
    </w:p>
    <w:p w14:paraId="3DE1810D"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pPr>
      <w:r w:rsidRPr="00DA2932">
        <w:rPr>
          <w:vertAlign w:val="superscript"/>
        </w:rPr>
        <w:t>3</w:t>
      </w:r>
      <w:r w:rsidRPr="00DA2932">
        <w:t>Benedetto Dio, Padre del Signore nostro Gesù Cristo (benedizione ascendente o dichiarativa)</w:t>
      </w:r>
      <w:r w:rsidRPr="00DA2932">
        <w:br/>
        <w:t>che ci ha benedetti con ogni benedizione spirituale nei cieli in Cristo (benedizione discendente o costitutiva)</w:t>
      </w:r>
    </w:p>
    <w:p w14:paraId="0F20A106"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DA2932">
        <w:rPr>
          <w:sz w:val="24"/>
        </w:rPr>
        <w:tab/>
        <w:t xml:space="preserve"> Il significato della </w:t>
      </w:r>
      <w:proofErr w:type="spellStart"/>
      <w:r w:rsidRPr="00DA2932">
        <w:rPr>
          <w:i/>
          <w:iCs/>
          <w:sz w:val="24"/>
        </w:rPr>
        <w:t>berakah</w:t>
      </w:r>
      <w:proofErr w:type="spellEnd"/>
      <w:r w:rsidRPr="00DA2932">
        <w:rPr>
          <w:i/>
          <w:iCs/>
          <w:sz w:val="24"/>
        </w:rPr>
        <w:t xml:space="preserve"> ebraica </w:t>
      </w:r>
      <w:r w:rsidRPr="00DA2932">
        <w:rPr>
          <w:sz w:val="24"/>
        </w:rPr>
        <w:t xml:space="preserve">(benedizione) non è da intendersi come un augurio, ma come qualcosa che Dio realizza nell’atto stesso in cui pronuncia la sua benedizione. Esiste allora un coinvolgimento dell’uomo nella benedizione di Dio e una restituzione di questa benedizione, nei </w:t>
      </w:r>
      <w:r w:rsidRPr="00DA2932">
        <w:rPr>
          <w:sz w:val="24"/>
        </w:rPr>
        <w:lastRenderedPageBreak/>
        <w:t xml:space="preserve">termini di un “bene dire” di Dio, da parte dell’uomo che riconosce il raggiungimento della salvezza in Cristo. Qui Dio è chiamato “Padre” e quindi è contemplato nella sua relazione essenziale con Gesù Cristo. Tale benedizione pone i cristiani sul piano celeste poiché la redenzione di Cristo ha reso i credenti coeredi di Cristo (1,20; 2,6). </w:t>
      </w:r>
    </w:p>
    <w:p w14:paraId="71CE19BA"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rPr>
      </w:pPr>
      <w:r w:rsidRPr="00DA2932">
        <w:rPr>
          <w:sz w:val="24"/>
        </w:rPr>
        <w:t>v. 4a: Il testo parla della “scelta” o “elezione” che, nella Bibbia, rimanda al tema dell’alleanza e della costituzione di Israele, come popolo di Dio. La comunità cristiana, tuttavia, ha la consapevolezza che questa elezione è avvenuta in Cristo. La scelta dei credenti in Cristo è prima della creazione del mondo; questa affermazione sembra toccare il tema scottante della predestinazione. In realtà l’apostolo intende affermare soltanto che in Cristo il Padre ha guardato a tutti i credenti avendo stabilito la salvezza per loro già prima della creazione del mondo. Quest’idea torna in diverse parti dell’inno (</w:t>
      </w:r>
      <w:proofErr w:type="spellStart"/>
      <w:r w:rsidRPr="00DA2932">
        <w:rPr>
          <w:sz w:val="24"/>
        </w:rPr>
        <w:t>vv</w:t>
      </w:r>
      <w:proofErr w:type="spellEnd"/>
      <w:r w:rsidRPr="00DA2932">
        <w:rPr>
          <w:sz w:val="24"/>
        </w:rPr>
        <w:t xml:space="preserve">. 5; 9). La lettera agli </w:t>
      </w:r>
      <w:proofErr w:type="spellStart"/>
      <w:r w:rsidRPr="00DA2932">
        <w:rPr>
          <w:sz w:val="24"/>
        </w:rPr>
        <w:t>Ef</w:t>
      </w:r>
      <w:proofErr w:type="spellEnd"/>
      <w:r w:rsidRPr="00DA2932">
        <w:rPr>
          <w:sz w:val="24"/>
        </w:rPr>
        <w:t xml:space="preserve"> immette i credenti nello stesso circuito di Cristo. Il NT, infatti, parla di una preesistenza del Figlio, amato dal Padre prima della creazione del mondo (</w:t>
      </w:r>
      <w:proofErr w:type="spellStart"/>
      <w:r w:rsidRPr="00DA2932">
        <w:rPr>
          <w:sz w:val="24"/>
        </w:rPr>
        <w:t>Gv</w:t>
      </w:r>
      <w:proofErr w:type="spellEnd"/>
      <w:r w:rsidRPr="00DA2932">
        <w:rPr>
          <w:sz w:val="24"/>
        </w:rPr>
        <w:t xml:space="preserve"> 17,24) e preordinato a compiere la salvezza degli uomini già prima della loro creazione (1Pt 1,20). Quindi nel mistero pasquale, già pensato dal Padre in favore degli uomini, Cristo ha associato a sé tutti i credenti nell’atto salvifico della redenzione.</w:t>
      </w:r>
    </w:p>
    <w:p w14:paraId="0ABDD768"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DA2932">
        <w:rPr>
          <w:sz w:val="24"/>
        </w:rPr>
        <w:t>v. 4b: Il fine della elezione divina suscita nei cristiani l’esigenza di corrispondere al dono, perché i cristiani sono chiamati ad “essere santi e immacolati nell’amore” (</w:t>
      </w:r>
      <w:proofErr w:type="spellStart"/>
      <w:r w:rsidRPr="00DA2932">
        <w:rPr>
          <w:sz w:val="24"/>
        </w:rPr>
        <w:t>agapē</w:t>
      </w:r>
      <w:proofErr w:type="spellEnd"/>
      <w:r w:rsidRPr="00DA2932">
        <w:rPr>
          <w:sz w:val="24"/>
        </w:rPr>
        <w:t>).</w:t>
      </w:r>
      <w:r w:rsidRPr="00DA2932">
        <w:rPr>
          <w:sz w:val="24"/>
          <w:szCs w:val="24"/>
          <w:lang w:bidi="he-IL"/>
        </w:rPr>
        <w:t xml:space="preserve"> Nella parte parenetica di </w:t>
      </w:r>
      <w:proofErr w:type="spellStart"/>
      <w:r w:rsidRPr="00DA2932">
        <w:rPr>
          <w:sz w:val="24"/>
          <w:szCs w:val="24"/>
          <w:lang w:bidi="he-IL"/>
        </w:rPr>
        <w:t>Ef</w:t>
      </w:r>
      <w:proofErr w:type="spellEnd"/>
      <w:r w:rsidRPr="00DA2932">
        <w:rPr>
          <w:sz w:val="24"/>
          <w:szCs w:val="24"/>
          <w:lang w:bidi="he-IL"/>
        </w:rPr>
        <w:t xml:space="preserve"> l'amore è l’imperativo che scaturisce dalla realtà comunitaria (4,2.16; 5,2). Esso genera uno stato di vita che per i cristiani significa essere santi cioè partecipi della vita di Dio in Cristo e “puri”. Tale purezza, che nell’AT era di tipo rituale (l’agnello pasquale senza difetti, il sacerdote per il culto, l’obbedienza alle prescrizioni della legge), nel NT invece comporta un nuovo stato di vita che scaturisce dal sacrificio di Gesù il vero agnello senza difetto (1Pt 1,19).</w:t>
      </w:r>
      <w:r w:rsidRPr="00DA2932">
        <w:rPr>
          <w:sz w:val="24"/>
        </w:rPr>
        <w:tab/>
      </w:r>
    </w:p>
    <w:p w14:paraId="2FFD5460"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DA2932">
        <w:rPr>
          <w:sz w:val="24"/>
        </w:rPr>
        <w:t>v. 5: Il destino di cui i credenti sono partecipi è quello della adozione a figli (</w:t>
      </w:r>
      <w:proofErr w:type="spellStart"/>
      <w:r w:rsidRPr="00DA2932">
        <w:rPr>
          <w:i/>
          <w:sz w:val="24"/>
        </w:rPr>
        <w:t>uiothesia</w:t>
      </w:r>
      <w:proofErr w:type="spellEnd"/>
      <w:r w:rsidRPr="00DA2932">
        <w:rPr>
          <w:sz w:val="24"/>
        </w:rPr>
        <w:t xml:space="preserve">), espressione che appartiene alla terminologia giuridica e che costituisce un </w:t>
      </w:r>
      <w:r w:rsidRPr="00DA2932">
        <w:rPr>
          <w:i/>
          <w:sz w:val="24"/>
        </w:rPr>
        <w:t>leitmotiv</w:t>
      </w:r>
      <w:r w:rsidRPr="00DA2932">
        <w:rPr>
          <w:sz w:val="24"/>
        </w:rPr>
        <w:t xml:space="preserve"> del pensiero paolino (</w:t>
      </w:r>
      <w:proofErr w:type="spellStart"/>
      <w:proofErr w:type="gramStart"/>
      <w:r w:rsidRPr="00DA2932">
        <w:rPr>
          <w:sz w:val="24"/>
        </w:rPr>
        <w:t>Gal</w:t>
      </w:r>
      <w:proofErr w:type="spellEnd"/>
      <w:r w:rsidRPr="00DA2932">
        <w:rPr>
          <w:sz w:val="24"/>
        </w:rPr>
        <w:t xml:space="preserve">  4</w:t>
      </w:r>
      <w:proofErr w:type="gramEnd"/>
      <w:r w:rsidRPr="00DA2932">
        <w:rPr>
          <w:sz w:val="24"/>
        </w:rPr>
        <w:t xml:space="preserve">,5; </w:t>
      </w:r>
      <w:proofErr w:type="spellStart"/>
      <w:r w:rsidRPr="00DA2932">
        <w:rPr>
          <w:sz w:val="24"/>
        </w:rPr>
        <w:t>Rm</w:t>
      </w:r>
      <w:proofErr w:type="spellEnd"/>
      <w:r w:rsidRPr="00DA2932">
        <w:rPr>
          <w:sz w:val="24"/>
        </w:rPr>
        <w:t xml:space="preserve">  8,15.23; 9,4). Rispetto alle altre lettere, però, in questo inno la filiazione </w:t>
      </w:r>
      <w:proofErr w:type="gramStart"/>
      <w:r w:rsidRPr="00DA2932">
        <w:rPr>
          <w:sz w:val="24"/>
        </w:rPr>
        <w:t>divina  appare</w:t>
      </w:r>
      <w:proofErr w:type="gramEnd"/>
      <w:r w:rsidRPr="00DA2932">
        <w:rPr>
          <w:sz w:val="24"/>
        </w:rPr>
        <w:t xml:space="preserve"> come il frutto dell'incarnazione e del mistero pasquale di cui Cristo è l’artefice, poiché è mediante Gesù Cristo </w:t>
      </w:r>
      <w:r w:rsidRPr="00DA2932">
        <w:rPr>
          <w:sz w:val="24"/>
        </w:rPr>
        <w:lastRenderedPageBreak/>
        <w:t>che tutto questo avviene.</w:t>
      </w:r>
    </w:p>
    <w:p w14:paraId="249AA511"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proofErr w:type="spellStart"/>
      <w:r w:rsidRPr="00DA2932">
        <w:rPr>
          <w:sz w:val="24"/>
          <w:szCs w:val="24"/>
          <w:lang w:bidi="he-IL"/>
        </w:rPr>
        <w:t>vv</w:t>
      </w:r>
      <w:proofErr w:type="spellEnd"/>
      <w:r w:rsidRPr="00DA2932">
        <w:rPr>
          <w:sz w:val="24"/>
          <w:szCs w:val="24"/>
          <w:lang w:bidi="he-IL"/>
        </w:rPr>
        <w:t>. 6-7: L’</w:t>
      </w:r>
      <w:proofErr w:type="spellStart"/>
      <w:r w:rsidRPr="00DA2932">
        <w:rPr>
          <w:i/>
          <w:iCs/>
          <w:sz w:val="24"/>
          <w:szCs w:val="24"/>
          <w:lang w:bidi="he-IL"/>
        </w:rPr>
        <w:t>eudokia</w:t>
      </w:r>
      <w:proofErr w:type="spellEnd"/>
      <w:r w:rsidRPr="00DA2932">
        <w:rPr>
          <w:i/>
          <w:iCs/>
          <w:sz w:val="24"/>
          <w:szCs w:val="24"/>
          <w:lang w:bidi="he-IL"/>
        </w:rPr>
        <w:t xml:space="preserve"> </w:t>
      </w:r>
      <w:r w:rsidRPr="00DA2932">
        <w:rPr>
          <w:iCs/>
          <w:sz w:val="24"/>
          <w:szCs w:val="24"/>
          <w:lang w:bidi="he-IL"/>
        </w:rPr>
        <w:t xml:space="preserve">(benevolenza) </w:t>
      </w:r>
      <w:r w:rsidRPr="00DA2932">
        <w:rPr>
          <w:sz w:val="24"/>
          <w:szCs w:val="24"/>
          <w:lang w:bidi="he-IL"/>
        </w:rPr>
        <w:t>divina, la sua benignità verso gli uomini, è “a lode della gloria del suo amore gratuito”. La ridondanza di quest’espressione va compresa nel suo significato. Ogni opera di Dio in favore dell’uomo è sempre gloria di Dio. Nella salvezza che Dio ci ha gratuitamente offerto in Gesù si realizza la lode della presenza di Dio che gratuitamente ci ha amati. A questo punto l’inno concretizza il piano salvifico del Padre nell’opera pasquale di Gesù Cristo, come rammenta il riferimento al “sangue”. La morte di Gesù ha liberato i cristiani operando la “redenzione” (</w:t>
      </w:r>
      <w:proofErr w:type="spellStart"/>
      <w:r w:rsidRPr="00DA2932">
        <w:rPr>
          <w:sz w:val="24"/>
          <w:szCs w:val="24"/>
          <w:lang w:bidi="he-IL"/>
        </w:rPr>
        <w:t>a</w:t>
      </w:r>
      <w:r w:rsidRPr="00DA2932">
        <w:rPr>
          <w:i/>
          <w:sz w:val="24"/>
          <w:szCs w:val="24"/>
          <w:lang w:bidi="he-IL"/>
        </w:rPr>
        <w:t>polytrosis</w:t>
      </w:r>
      <w:proofErr w:type="spellEnd"/>
      <w:r w:rsidRPr="00DA2932">
        <w:rPr>
          <w:sz w:val="24"/>
          <w:szCs w:val="24"/>
          <w:lang w:bidi="he-IL"/>
        </w:rPr>
        <w:t xml:space="preserve">), cioè la liberazione da quanto inquina il rapporto con Dio. Questa redenzione si realizza nei termini di una remissione dei peccati ovvero nel perdono di tutte quelle azioni dell'uomo che </w:t>
      </w:r>
      <w:proofErr w:type="gramStart"/>
      <w:r w:rsidRPr="00DA2932">
        <w:rPr>
          <w:sz w:val="24"/>
          <w:szCs w:val="24"/>
          <w:lang w:bidi="he-IL"/>
        </w:rPr>
        <w:t>compromettono  la</w:t>
      </w:r>
      <w:proofErr w:type="gramEnd"/>
      <w:r w:rsidRPr="00DA2932">
        <w:rPr>
          <w:sz w:val="24"/>
          <w:szCs w:val="24"/>
          <w:lang w:bidi="he-IL"/>
        </w:rPr>
        <w:t xml:space="preserve"> sua relazione con Dio.</w:t>
      </w:r>
      <w:r w:rsidRPr="00DA2932">
        <w:rPr>
          <w:sz w:val="24"/>
        </w:rPr>
        <w:t xml:space="preserve"> </w:t>
      </w:r>
      <w:r w:rsidRPr="00DA2932">
        <w:rPr>
          <w:sz w:val="24"/>
          <w:szCs w:val="24"/>
          <w:lang w:bidi="he-IL"/>
        </w:rPr>
        <w:t>La misura di tale atto è “secondo la ricchezza di Dio” che nella teologia paolina è un tema molto frequente per indicare la sovrabbondanza divina nell’elargire la sua salvezza.</w:t>
      </w:r>
    </w:p>
    <w:p w14:paraId="5BBB4DDF"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proofErr w:type="spellStart"/>
      <w:r w:rsidRPr="00DA2932">
        <w:rPr>
          <w:sz w:val="24"/>
          <w:szCs w:val="24"/>
          <w:lang w:bidi="he-IL"/>
        </w:rPr>
        <w:t>vv</w:t>
      </w:r>
      <w:proofErr w:type="spellEnd"/>
      <w:r w:rsidRPr="00DA2932">
        <w:rPr>
          <w:sz w:val="24"/>
          <w:szCs w:val="24"/>
          <w:lang w:bidi="he-IL"/>
        </w:rPr>
        <w:t xml:space="preserve">. 8-10: la grazia che Dio ha riversato sui credenti in sovrabbondanza comporta ormai una presa di coscienza dei cristiani che, così, conoscono il </w:t>
      </w:r>
      <w:proofErr w:type="spellStart"/>
      <w:r w:rsidRPr="00DA2932">
        <w:rPr>
          <w:i/>
          <w:iCs/>
          <w:sz w:val="24"/>
          <w:szCs w:val="24"/>
          <w:lang w:bidi="he-IL"/>
        </w:rPr>
        <w:t>mysterion</w:t>
      </w:r>
      <w:proofErr w:type="spellEnd"/>
      <w:r w:rsidRPr="00DA2932">
        <w:rPr>
          <w:i/>
          <w:iCs/>
          <w:sz w:val="24"/>
          <w:szCs w:val="24"/>
          <w:lang w:bidi="he-IL"/>
        </w:rPr>
        <w:t xml:space="preserve"> </w:t>
      </w:r>
      <w:r w:rsidRPr="00DA2932">
        <w:rPr>
          <w:sz w:val="24"/>
          <w:szCs w:val="24"/>
          <w:lang w:bidi="he-IL"/>
        </w:rPr>
        <w:t xml:space="preserve">della sua volontà. Per tale comprensione Dio ha conferito agli uomini “sapienza e intendimento”. Appare in questo testo il tema del “mistero” che ha uno sfondo teologico-biblico molto ampio. Nel mondo extra-biblico il “mistero” indica un segreto rivelato agli adepti delle religioni misteriche. Il termine, invece, assume un nuovo significato nella Bibbia. Esso si ritrova, per la prima volta, in </w:t>
      </w:r>
      <w:proofErr w:type="spellStart"/>
      <w:r w:rsidRPr="00DA2932">
        <w:rPr>
          <w:sz w:val="24"/>
          <w:szCs w:val="24"/>
          <w:lang w:bidi="he-IL"/>
        </w:rPr>
        <w:t>Dn</w:t>
      </w:r>
      <w:proofErr w:type="spellEnd"/>
      <w:r w:rsidRPr="00DA2932">
        <w:rPr>
          <w:sz w:val="24"/>
          <w:szCs w:val="24"/>
          <w:lang w:bidi="he-IL"/>
        </w:rPr>
        <w:t xml:space="preserve"> 2,18 e ss. nel senso di un progetto di Dio che Egli fa conoscere agli uomini. Il significato dell’AT continua a sussistere in Paolo chiaramente illuminato dall’evento di Cristo. Così nelle lettere paoline esistono diversi misteri divini sul piano storico (1Cor 4,1; 13,2; 14,2; ecc.) e su quello escatologico (1Cor 15,51). Quindi il termine non è univoco, ma indica diverse manifestazioni del piano divino. Nel nostro contesto il mistero è la “ricapitolazione” in Cristo di tutto il cosmo. Compare qui la parola </w:t>
      </w:r>
      <w:proofErr w:type="spellStart"/>
      <w:r w:rsidRPr="00DA2932">
        <w:rPr>
          <w:i/>
          <w:iCs/>
          <w:sz w:val="24"/>
          <w:szCs w:val="24"/>
          <w:lang w:bidi="he-IL"/>
        </w:rPr>
        <w:t>anakephalaiosis</w:t>
      </w:r>
      <w:proofErr w:type="spellEnd"/>
      <w:r w:rsidRPr="00DA2932">
        <w:rPr>
          <w:i/>
          <w:iCs/>
          <w:sz w:val="24"/>
          <w:szCs w:val="24"/>
          <w:lang w:bidi="he-IL"/>
        </w:rPr>
        <w:t xml:space="preserve"> </w:t>
      </w:r>
      <w:r w:rsidRPr="00DA2932">
        <w:rPr>
          <w:sz w:val="24"/>
          <w:szCs w:val="24"/>
          <w:lang w:bidi="he-IL"/>
        </w:rPr>
        <w:t>che in greco ha due accezioni:</w:t>
      </w:r>
    </w:p>
    <w:p w14:paraId="3BA755E7"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szCs w:val="24"/>
          <w:lang w:bidi="he-IL"/>
        </w:rPr>
      </w:pPr>
      <w:r w:rsidRPr="00DA2932">
        <w:rPr>
          <w:sz w:val="24"/>
          <w:szCs w:val="24"/>
          <w:lang w:bidi="he-IL"/>
        </w:rPr>
        <w:t>1. riassumere/ ricapitolare come avveniva nell’arte retorica;</w:t>
      </w:r>
    </w:p>
    <w:p w14:paraId="1D975C5B"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szCs w:val="24"/>
          <w:lang w:bidi="he-IL"/>
        </w:rPr>
      </w:pPr>
      <w:r w:rsidRPr="00DA2932">
        <w:rPr>
          <w:sz w:val="24"/>
          <w:szCs w:val="24"/>
          <w:lang w:bidi="he-IL"/>
        </w:rPr>
        <w:t xml:space="preserve">2. dividere qualcosa in parti principali. </w:t>
      </w:r>
    </w:p>
    <w:p w14:paraId="52BED5F1"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szCs w:val="24"/>
          <w:lang w:bidi="he-IL"/>
        </w:rPr>
      </w:pPr>
      <w:r w:rsidRPr="00DA2932">
        <w:rPr>
          <w:sz w:val="24"/>
          <w:szCs w:val="24"/>
          <w:lang w:bidi="he-IL"/>
        </w:rPr>
        <w:tab/>
        <w:t xml:space="preserve">Nell’uso del termine prevale il primo significato e nel contesto di </w:t>
      </w:r>
      <w:proofErr w:type="spellStart"/>
      <w:r w:rsidRPr="00DA2932">
        <w:rPr>
          <w:sz w:val="24"/>
          <w:szCs w:val="24"/>
          <w:lang w:bidi="he-IL"/>
        </w:rPr>
        <w:t>Ef</w:t>
      </w:r>
      <w:proofErr w:type="spellEnd"/>
      <w:r w:rsidRPr="00DA2932">
        <w:rPr>
          <w:sz w:val="24"/>
          <w:szCs w:val="24"/>
          <w:lang w:bidi="he-IL"/>
        </w:rPr>
        <w:t xml:space="preserve"> 1,9 il termine va inteso </w:t>
      </w:r>
      <w:r w:rsidRPr="00DA2932">
        <w:rPr>
          <w:sz w:val="24"/>
          <w:szCs w:val="24"/>
          <w:lang w:bidi="he-IL"/>
        </w:rPr>
        <w:lastRenderedPageBreak/>
        <w:t xml:space="preserve">alla luce di 1,22: qui Cristo è compendio e somma di tutta la Chiesa. C’è un orientamento di tutto il creato verso Cristo: è come se la storia crescesse nella direzione del Risorto che è divenuto il capo supremo non solo del mondo terrestre, ma anche di quello celeste (Principati, Potestà, Troni e Dominazioni di cui si parla in </w:t>
      </w:r>
      <w:proofErr w:type="spellStart"/>
      <w:r w:rsidRPr="00DA2932">
        <w:rPr>
          <w:sz w:val="24"/>
          <w:szCs w:val="24"/>
          <w:lang w:bidi="he-IL"/>
        </w:rPr>
        <w:t>Ef</w:t>
      </w:r>
      <w:proofErr w:type="spellEnd"/>
      <w:r w:rsidRPr="00DA2932">
        <w:rPr>
          <w:sz w:val="24"/>
          <w:szCs w:val="24"/>
          <w:lang w:bidi="he-IL"/>
        </w:rPr>
        <w:t xml:space="preserve">). Ogni cosa trova la sua piena realizzazione nel suo punto di fuga, nel suo punto omega – come diceva </w:t>
      </w:r>
      <w:proofErr w:type="spellStart"/>
      <w:r w:rsidRPr="00DA2932">
        <w:rPr>
          <w:sz w:val="24"/>
          <w:szCs w:val="24"/>
          <w:lang w:bidi="he-IL"/>
        </w:rPr>
        <w:t>Theillard</w:t>
      </w:r>
      <w:proofErr w:type="spellEnd"/>
      <w:r w:rsidRPr="00DA2932">
        <w:rPr>
          <w:sz w:val="24"/>
          <w:szCs w:val="24"/>
          <w:lang w:bidi="he-IL"/>
        </w:rPr>
        <w:t xml:space="preserve"> de Chardin -. Cristo è la realizzazione sommaria di tutto il cosmo. Nella risurrezione di Cristo questo mistero di ricapitolazione appare già realizzato, ma nella storia dell’uomo esso richiede ancora di svilupparsi e di realizzarsi.</w:t>
      </w:r>
    </w:p>
    <w:p w14:paraId="7E2251F1"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pPr>
      <w:r w:rsidRPr="00DA2932">
        <w:rPr>
          <w:sz w:val="24"/>
          <w:szCs w:val="24"/>
          <w:lang w:bidi="he-IL"/>
        </w:rPr>
        <w:tab/>
        <w:t xml:space="preserve">Questo progetto o mistero è rimasto finora nascosto, ma ora è stato rivelato. Il disvelamento è avvenuto nella “pienezza dei tempi”. </w:t>
      </w:r>
      <w:r w:rsidRPr="00DA2932">
        <w:rPr>
          <w:sz w:val="24"/>
        </w:rPr>
        <w:t xml:space="preserve">La pienezza dei tempi è un’espressione particolare che immagina l’intervento di Dio che porta a compimento il tempo della sua manifestazione. La stessa espressione si trova in </w:t>
      </w:r>
      <w:proofErr w:type="spellStart"/>
      <w:r w:rsidRPr="00DA2932">
        <w:rPr>
          <w:sz w:val="24"/>
        </w:rPr>
        <w:t>Gal</w:t>
      </w:r>
      <w:proofErr w:type="spellEnd"/>
      <w:r w:rsidRPr="00DA2932">
        <w:rPr>
          <w:sz w:val="24"/>
        </w:rPr>
        <w:t xml:space="preserve"> 4,4 con un’accezione diversa. Nel caso della lettera ai </w:t>
      </w:r>
      <w:proofErr w:type="spellStart"/>
      <w:r w:rsidRPr="00DA2932">
        <w:rPr>
          <w:sz w:val="24"/>
        </w:rPr>
        <w:t>Gal</w:t>
      </w:r>
      <w:proofErr w:type="spellEnd"/>
      <w:r w:rsidRPr="00DA2932">
        <w:rPr>
          <w:sz w:val="24"/>
        </w:rPr>
        <w:t xml:space="preserve"> la pienezza del tempo indica un momento stabilito della storia nel quale Dio invia il suo Figlio (incarnazione), qui in Efesini, invece, “il governo” o “l’economia della pienezza dei tempi” si riferisce a un tempo opportuno (</w:t>
      </w:r>
      <w:r w:rsidRPr="00DA2932">
        <w:rPr>
          <w:i/>
          <w:sz w:val="24"/>
        </w:rPr>
        <w:t>kairos</w:t>
      </w:r>
      <w:r w:rsidRPr="00DA2932">
        <w:rPr>
          <w:sz w:val="24"/>
        </w:rPr>
        <w:t>) verso il quale Dio sta orientando la storia in Cristo (escatologia).</w:t>
      </w:r>
    </w:p>
    <w:p w14:paraId="05AE9120"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rPr>
      </w:pPr>
      <w:proofErr w:type="spellStart"/>
      <w:r w:rsidRPr="00DA2932">
        <w:rPr>
          <w:sz w:val="24"/>
        </w:rPr>
        <w:t>vv</w:t>
      </w:r>
      <w:proofErr w:type="spellEnd"/>
      <w:r w:rsidRPr="00DA2932">
        <w:rPr>
          <w:sz w:val="24"/>
        </w:rPr>
        <w:t>. 11-12: in questo testo l’apostolo guarda alla progressione storica del piano divino che ha scelto un popolo particolare, Israele, come luogo della sua manifestazione. Qui Paolo parla di “noi” facendo riferimento ai giudeo-cristiani: nel piano divino la precedenza d’Israele nella salvezza era una realtà preordinata da Dio. Tutta la rivelazione anticotestamentaria, infatti, tende a Cristo e i giudei sono in Lui salvati. Anche questo stadio del piano divino è a lode della presenza tangibile di Dio nel suo popolo (cfr. significato della “gloria”), come indica il ritornello “a essere lode della sua gloria” (</w:t>
      </w:r>
      <w:proofErr w:type="spellStart"/>
      <w:r w:rsidRPr="00DA2932">
        <w:rPr>
          <w:sz w:val="24"/>
        </w:rPr>
        <w:t>vv</w:t>
      </w:r>
      <w:proofErr w:type="spellEnd"/>
      <w:r w:rsidRPr="00DA2932">
        <w:rPr>
          <w:sz w:val="24"/>
        </w:rPr>
        <w:t>. 6.12.14).</w:t>
      </w:r>
    </w:p>
    <w:p w14:paraId="150234CC"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rPr>
      </w:pPr>
      <w:r w:rsidRPr="00DA2932">
        <w:rPr>
          <w:sz w:val="24"/>
        </w:rPr>
        <w:t>v. 13: la realizzazione della salvezza, adesso, fa appello alle “tappe storiche” attraverso le quali i cristiani sono passati; il linguaggio qui in uso è proprio dell’annuncio kerigmatico (i verbi: ascoltare, credere, essere segnati) e manifesta una gradualità in tre momenti:</w:t>
      </w:r>
    </w:p>
    <w:p w14:paraId="10B0241E" w14:textId="77777777" w:rsidR="00193D59" w:rsidRPr="00DA2932" w:rsidRDefault="00193D59" w:rsidP="00193D59">
      <w:pPr>
        <w:pStyle w:val="Paragrafoelenco"/>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480" w:lineRule="auto"/>
        <w:jc w:val="both"/>
        <w:rPr>
          <w:rFonts w:ascii="Times New Roman" w:hAnsi="Times New Roman"/>
          <w:sz w:val="24"/>
        </w:rPr>
      </w:pPr>
      <w:r w:rsidRPr="00DA2932">
        <w:rPr>
          <w:rFonts w:ascii="Times New Roman" w:hAnsi="Times New Roman"/>
          <w:sz w:val="24"/>
        </w:rPr>
        <w:t>c’è l’ascolto della predicazione che è il Vangelo qui inteso come verità e salvezza: in Cristo Dio ci ha salvati attraverso il Vangelo;</w:t>
      </w:r>
    </w:p>
    <w:p w14:paraId="50665A9B" w14:textId="77777777" w:rsidR="00193D59" w:rsidRPr="00DA2932" w:rsidRDefault="00193D59" w:rsidP="00193D59">
      <w:pPr>
        <w:pStyle w:val="Paragrafoelenco"/>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480" w:lineRule="auto"/>
        <w:jc w:val="both"/>
        <w:rPr>
          <w:rFonts w:ascii="Times New Roman" w:hAnsi="Times New Roman"/>
          <w:sz w:val="24"/>
        </w:rPr>
      </w:pPr>
      <w:r w:rsidRPr="00DA2932">
        <w:rPr>
          <w:rFonts w:ascii="Times New Roman" w:hAnsi="Times New Roman"/>
          <w:sz w:val="24"/>
        </w:rPr>
        <w:lastRenderedPageBreak/>
        <w:t>l’annuncio porta alla fede e l’accoglienza del Vangelo nella vita personale;</w:t>
      </w:r>
    </w:p>
    <w:p w14:paraId="34C28935" w14:textId="77777777" w:rsidR="00DB5F4F" w:rsidRPr="00DB5F4F" w:rsidRDefault="00193D59" w:rsidP="00193D59">
      <w:pPr>
        <w:pStyle w:val="Paragrafoelenco"/>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480" w:lineRule="auto"/>
        <w:jc w:val="both"/>
        <w:rPr>
          <w:rFonts w:ascii="Times New Roman" w:hAnsi="Times New Roman"/>
        </w:rPr>
      </w:pPr>
      <w:r w:rsidRPr="00DA2932">
        <w:rPr>
          <w:rFonts w:ascii="Times New Roman" w:hAnsi="Times New Roman"/>
          <w:sz w:val="24"/>
        </w:rPr>
        <w:t xml:space="preserve">il battesimo, momento nel quale il cristiano è contrassegnato dallo </w:t>
      </w:r>
      <w:proofErr w:type="spellStart"/>
      <w:r w:rsidRPr="00DA2932">
        <w:rPr>
          <w:rFonts w:ascii="Times New Roman" w:hAnsi="Times New Roman"/>
          <w:i/>
          <w:iCs/>
          <w:sz w:val="24"/>
        </w:rPr>
        <w:t>sphraghis</w:t>
      </w:r>
      <w:proofErr w:type="spellEnd"/>
      <w:r w:rsidRPr="00DA2932">
        <w:rPr>
          <w:rFonts w:ascii="Times New Roman" w:hAnsi="Times New Roman"/>
          <w:i/>
          <w:iCs/>
          <w:sz w:val="24"/>
        </w:rPr>
        <w:t xml:space="preserve"> </w:t>
      </w:r>
      <w:r w:rsidRPr="00DA2932">
        <w:rPr>
          <w:rFonts w:ascii="Times New Roman" w:hAnsi="Times New Roman"/>
          <w:sz w:val="24"/>
        </w:rPr>
        <w:t xml:space="preserve">dello Spirito: è il marchio a fuoco che indica il segno di appartenenza e la protezione divina. </w:t>
      </w:r>
    </w:p>
    <w:p w14:paraId="01AEBFA2" w14:textId="4BAF6F13" w:rsidR="00193D59" w:rsidRPr="00DB5F4F" w:rsidRDefault="00DB5F4F" w:rsidP="00DB5F4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ind w:left="360"/>
        <w:jc w:val="both"/>
      </w:pPr>
      <w:r>
        <w:rPr>
          <w:sz w:val="24"/>
        </w:rPr>
        <w:t>Al v. 14</w:t>
      </w:r>
      <w:r w:rsidR="00193D59" w:rsidRPr="00DB5F4F">
        <w:rPr>
          <w:sz w:val="24"/>
        </w:rPr>
        <w:t xml:space="preserve"> si parla della “caparra dello Spirito”, linguaggio commerciale che indica un’anticipazione che accompagna il credente fino alla realizzazione piena della sua identità.  L’espressione “la caparra dello Spirito”</w:t>
      </w:r>
      <w:r w:rsidR="00193D59" w:rsidRPr="00DA2932">
        <w:rPr>
          <w:rStyle w:val="Rimandonotaapidipagina"/>
          <w:sz w:val="24"/>
        </w:rPr>
        <w:footnoteReference w:id="2"/>
      </w:r>
      <w:r w:rsidR="00193D59" w:rsidRPr="00DB5F4F">
        <w:rPr>
          <w:sz w:val="24"/>
        </w:rPr>
        <w:t xml:space="preserve"> intende l’avvento di Colui che già dall’AT era annunciato come dono sul popolo (</w:t>
      </w:r>
      <w:proofErr w:type="spellStart"/>
      <w:r w:rsidR="00193D59" w:rsidRPr="00DB5F4F">
        <w:rPr>
          <w:sz w:val="24"/>
        </w:rPr>
        <w:t>Is</w:t>
      </w:r>
      <w:proofErr w:type="spellEnd"/>
      <w:r w:rsidR="00193D59" w:rsidRPr="00DB5F4F">
        <w:rPr>
          <w:sz w:val="24"/>
        </w:rPr>
        <w:t xml:space="preserve"> 61; Gl 3; </w:t>
      </w:r>
      <w:proofErr w:type="spellStart"/>
      <w:r w:rsidR="00193D59" w:rsidRPr="00DB5F4F">
        <w:rPr>
          <w:sz w:val="24"/>
        </w:rPr>
        <w:t>Ez</w:t>
      </w:r>
      <w:proofErr w:type="spellEnd"/>
      <w:r w:rsidR="00193D59" w:rsidRPr="00DB5F4F">
        <w:rPr>
          <w:sz w:val="24"/>
        </w:rPr>
        <w:t xml:space="preserve"> 34; </w:t>
      </w:r>
      <w:proofErr w:type="spellStart"/>
      <w:r w:rsidR="00193D59" w:rsidRPr="00DB5F4F">
        <w:rPr>
          <w:sz w:val="24"/>
        </w:rPr>
        <w:t>ecc</w:t>
      </w:r>
      <w:proofErr w:type="spellEnd"/>
      <w:r w:rsidR="00193D59" w:rsidRPr="00DB5F4F">
        <w:rPr>
          <w:sz w:val="24"/>
        </w:rPr>
        <w:t>) e che Gesù aveva detto sarebbe stato inviato dopo la sua glorificazione. In tal modo la presenza dello Spirito nei cristiani è una caparra cioè un’anticipazione del mondo futuro, quando la redenzione, già iniziata nella pasqua di Cristo, si attuerà in modo definitivo: la perfetta realizzazione dei beni messianici, infatti, si avrà nel grande giorno del Signore. Anche quest’ultimo aspetto, di natura escatologica, appare a lode della concreta manifestazione (la gloria) di Dio.</w:t>
      </w:r>
    </w:p>
    <w:p w14:paraId="27FA5CBB"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rPr>
      </w:pPr>
      <w:r w:rsidRPr="00DA2932">
        <w:rPr>
          <w:sz w:val="24"/>
        </w:rPr>
        <w:tab/>
        <w:t xml:space="preserve">In una visione d’insieme l’inno di </w:t>
      </w:r>
      <w:proofErr w:type="spellStart"/>
      <w:r w:rsidRPr="00DA2932">
        <w:rPr>
          <w:sz w:val="24"/>
        </w:rPr>
        <w:t>Ef</w:t>
      </w:r>
      <w:proofErr w:type="spellEnd"/>
      <w:r w:rsidRPr="00DA2932">
        <w:rPr>
          <w:sz w:val="24"/>
        </w:rPr>
        <w:t xml:space="preserve"> 1,3-14 considera il mistero divino realizzato e manifestato in varie fasi: predestinazione (v. 4); filiazione adottiva (v. 5); perdono dei peccati nel sacrificio di Cristo (v. 7); ricapitolazione in Cristo del cosmo (v. 9); primato d’Israele nella salvezza (v. 11), assunzione delle genti nel popolo eletto (v. 13); dono dei beni escatologici come anticipazione della gloria futura (v. 14). </w:t>
      </w:r>
    </w:p>
    <w:p w14:paraId="4AC43239" w14:textId="77777777" w:rsidR="00193D59" w:rsidRPr="00DA2932" w:rsidRDefault="00193D59" w:rsidP="00193D59">
      <w:pPr>
        <w:jc w:val="both"/>
      </w:pPr>
    </w:p>
    <w:p w14:paraId="63C79FB4" w14:textId="77777777" w:rsidR="00193D59" w:rsidRPr="00DA2932" w:rsidRDefault="00193D59" w:rsidP="00193D59">
      <w:pPr>
        <w:jc w:val="both"/>
        <w:rPr>
          <w:sz w:val="24"/>
        </w:rPr>
      </w:pPr>
    </w:p>
    <w:p w14:paraId="7C46A4EA" w14:textId="77777777" w:rsidR="00193D59" w:rsidRPr="00DA2932" w:rsidRDefault="00193D59" w:rsidP="00193D59">
      <w:pPr>
        <w:jc w:val="both"/>
        <w:rPr>
          <w:sz w:val="24"/>
        </w:rPr>
      </w:pPr>
    </w:p>
    <w:p w14:paraId="3D318DC2" w14:textId="77777777" w:rsidR="00193D59" w:rsidRPr="00DA2932" w:rsidRDefault="00193D59" w:rsidP="00193D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480" w:lineRule="auto"/>
        <w:jc w:val="both"/>
        <w:rPr>
          <w:sz w:val="24"/>
          <w:szCs w:val="24"/>
        </w:rPr>
      </w:pPr>
    </w:p>
    <w:p w14:paraId="311822EB" w14:textId="77777777" w:rsidR="00193D59" w:rsidRPr="00DA2932" w:rsidRDefault="00193D59" w:rsidP="00193D59"/>
    <w:p w14:paraId="06006A3D" w14:textId="77777777" w:rsidR="00193D59" w:rsidRPr="00DA2932" w:rsidRDefault="00193D59" w:rsidP="00193D59"/>
    <w:p w14:paraId="58F869F8" w14:textId="77777777" w:rsidR="00193D59" w:rsidRPr="00DA2932" w:rsidRDefault="00193D59" w:rsidP="00193D59"/>
    <w:p w14:paraId="4D0637B1" w14:textId="77777777" w:rsidR="00193D59" w:rsidRPr="00DA2932" w:rsidRDefault="00193D59" w:rsidP="00193D59"/>
    <w:p w14:paraId="02937106" w14:textId="77777777" w:rsidR="00193D59" w:rsidRPr="00DA2932" w:rsidRDefault="00193D59" w:rsidP="00193D59"/>
    <w:p w14:paraId="6D639FFC" w14:textId="77777777" w:rsidR="00193D59" w:rsidRPr="00DA2932" w:rsidRDefault="00193D59" w:rsidP="00193D59"/>
    <w:p w14:paraId="21FD7838" w14:textId="77777777" w:rsidR="00193D59" w:rsidRPr="00DA2932" w:rsidRDefault="00193D59" w:rsidP="00193D59"/>
    <w:p w14:paraId="13F9B584" w14:textId="77777777" w:rsidR="00193D59" w:rsidRPr="00DA2932" w:rsidRDefault="00193D59" w:rsidP="00193D59"/>
    <w:p w14:paraId="6DB55321" w14:textId="77777777" w:rsidR="00193D59" w:rsidRPr="00DA2932" w:rsidRDefault="00193D59" w:rsidP="00193D59"/>
    <w:p w14:paraId="60431272" w14:textId="77777777" w:rsidR="00193D59" w:rsidRPr="00DA2932" w:rsidRDefault="00193D59" w:rsidP="00193D59"/>
    <w:p w14:paraId="08278A31" w14:textId="77777777" w:rsidR="00193D59" w:rsidRPr="00DA2932" w:rsidRDefault="00193D59" w:rsidP="00193D59"/>
    <w:p w14:paraId="509F4394" w14:textId="77777777" w:rsidR="0060207E" w:rsidRDefault="0060207E"/>
    <w:sectPr w:rsidR="0060207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81F5" w14:textId="77777777" w:rsidR="00827D65" w:rsidRDefault="00827D65" w:rsidP="00193D59">
      <w:r>
        <w:separator/>
      </w:r>
    </w:p>
  </w:endnote>
  <w:endnote w:type="continuationSeparator" w:id="0">
    <w:p w14:paraId="72340D7A" w14:textId="77777777" w:rsidR="00827D65" w:rsidRDefault="00827D65" w:rsidP="0019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F186" w14:textId="77777777" w:rsidR="00827D65" w:rsidRDefault="00827D65" w:rsidP="00193D59">
      <w:r>
        <w:separator/>
      </w:r>
    </w:p>
  </w:footnote>
  <w:footnote w:type="continuationSeparator" w:id="0">
    <w:p w14:paraId="79E9A1CB" w14:textId="77777777" w:rsidR="00827D65" w:rsidRDefault="00827D65" w:rsidP="00193D59">
      <w:r>
        <w:continuationSeparator/>
      </w:r>
    </w:p>
  </w:footnote>
  <w:footnote w:id="1">
    <w:p w14:paraId="6FED270E" w14:textId="77777777" w:rsidR="00193D59" w:rsidRDefault="00193D59" w:rsidP="00193D59">
      <w:pPr>
        <w:pStyle w:val="Testonotaapidipagina"/>
        <w:jc w:val="both"/>
      </w:pPr>
      <w:r>
        <w:rPr>
          <w:rStyle w:val="Rimandonotaapidipagina"/>
        </w:rPr>
        <w:footnoteRef/>
      </w:r>
      <w:r>
        <w:t xml:space="preserve"> Cf. G. </w:t>
      </w:r>
      <w:proofErr w:type="spellStart"/>
      <w:r>
        <w:t>Rossé</w:t>
      </w:r>
      <w:proofErr w:type="spellEnd"/>
      <w:r>
        <w:t xml:space="preserve">, Lettera agli Efesini, </w:t>
      </w:r>
      <w:r>
        <w:rPr>
          <w:i/>
        </w:rPr>
        <w:t>Nuovo Testamento – Commentario esegetico e spirituale, Città Nuova, Roma 2001, 80.</w:t>
      </w:r>
    </w:p>
  </w:footnote>
  <w:footnote w:id="2">
    <w:p w14:paraId="78003932" w14:textId="77777777" w:rsidR="00193D59" w:rsidRDefault="00193D59" w:rsidP="00193D59">
      <w:pPr>
        <w:pStyle w:val="Testonotaapidipagina"/>
        <w:jc w:val="both"/>
      </w:pPr>
      <w:r>
        <w:rPr>
          <w:rStyle w:val="Rimandonotaapidipagina"/>
        </w:rPr>
        <w:footnoteRef/>
      </w:r>
      <w:r>
        <w:t xml:space="preserve"> Si tratta di un “genitivo di contenuto” (cf. </w:t>
      </w:r>
      <w:proofErr w:type="spellStart"/>
      <w:r>
        <w:t>Blass</w:t>
      </w:r>
      <w:proofErr w:type="spellEnd"/>
      <w:r>
        <w:t xml:space="preserve">- </w:t>
      </w:r>
      <w:proofErr w:type="spellStart"/>
      <w:r>
        <w:t>Debrunner</w:t>
      </w:r>
      <w:proofErr w:type="spellEnd"/>
      <w:r>
        <w:t xml:space="preserve">, </w:t>
      </w:r>
      <w:r>
        <w:rPr>
          <w:i/>
        </w:rPr>
        <w:t>Grammatica del Nuovo Testamento</w:t>
      </w:r>
      <w:r>
        <w:t>, §167)</w:t>
      </w:r>
      <w:r>
        <w:rPr>
          <w:i/>
        </w:rPr>
        <w:t xml:space="preserve"> </w:t>
      </w:r>
      <w:r>
        <w:t xml:space="preserve">che potremmo tradurre con “la caparra che è lo Spirito”; un’espressione simile si trova anche in </w:t>
      </w:r>
      <w:proofErr w:type="spellStart"/>
      <w:r>
        <w:t>Gal</w:t>
      </w:r>
      <w:proofErr w:type="spellEnd"/>
      <w:r>
        <w:t xml:space="preserve"> 3,14 dove Paolo parla della “promessa dello Spirito” cioè “lo Spirito promesso”.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CC2"/>
    <w:multiLevelType w:val="multilevel"/>
    <w:tmpl w:val="9C7A7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023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D59"/>
    <w:rsid w:val="00100DFF"/>
    <w:rsid w:val="00193D59"/>
    <w:rsid w:val="00243D24"/>
    <w:rsid w:val="00313CA6"/>
    <w:rsid w:val="00453B66"/>
    <w:rsid w:val="004761A7"/>
    <w:rsid w:val="0060207E"/>
    <w:rsid w:val="0072244A"/>
    <w:rsid w:val="00827D65"/>
    <w:rsid w:val="0088766F"/>
    <w:rsid w:val="008B3C58"/>
    <w:rsid w:val="009B0B46"/>
    <w:rsid w:val="00A01746"/>
    <w:rsid w:val="00AF332E"/>
    <w:rsid w:val="00D17FEB"/>
    <w:rsid w:val="00D40B48"/>
    <w:rsid w:val="00D4427A"/>
    <w:rsid w:val="00D47622"/>
    <w:rsid w:val="00D64230"/>
    <w:rsid w:val="00DB5F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61A2"/>
  <w15:chartTrackingRefBased/>
  <w15:docId w15:val="{6FE4CCFC-EE5F-4BF3-A820-4D1D31B43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93D59"/>
    <w:pPr>
      <w:suppressAutoHyphens/>
      <w:autoSpaceDN w:val="0"/>
      <w:spacing w:after="0" w:line="240" w:lineRule="auto"/>
      <w:textAlignment w:val="baseline"/>
    </w:pPr>
    <w:rPr>
      <w:rFonts w:eastAsia="Times New Roman"/>
      <w:lang w:eastAsia="it-IT"/>
    </w:rPr>
  </w:style>
  <w:style w:type="paragraph" w:styleId="Titolo2">
    <w:name w:val="heading 2"/>
    <w:basedOn w:val="Normale"/>
    <w:next w:val="Normale"/>
    <w:link w:val="Titolo2Carattere"/>
    <w:uiPriority w:val="9"/>
    <w:unhideWhenUsed/>
    <w:qFormat/>
    <w:rsid w:val="00193D59"/>
    <w:pPr>
      <w:keepNext/>
      <w:jc w:val="center"/>
      <w:outlineLvl w:val="1"/>
    </w:pPr>
    <w:rPr>
      <w:b/>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193D59"/>
    <w:rPr>
      <w:rFonts w:eastAsia="Times New Roman"/>
      <w:b/>
      <w:sz w:val="32"/>
      <w:lang w:eastAsia="it-IT"/>
    </w:rPr>
  </w:style>
  <w:style w:type="paragraph" w:styleId="Testonotaapidipagina">
    <w:name w:val="footnote text"/>
    <w:basedOn w:val="Normale"/>
    <w:link w:val="TestonotaapidipaginaCarattere"/>
    <w:rsid w:val="00193D59"/>
  </w:style>
  <w:style w:type="character" w:customStyle="1" w:styleId="TestonotaapidipaginaCarattere">
    <w:name w:val="Testo nota a piè di pagina Carattere"/>
    <w:basedOn w:val="Carpredefinitoparagrafo"/>
    <w:link w:val="Testonotaapidipagina"/>
    <w:rsid w:val="00193D59"/>
    <w:rPr>
      <w:rFonts w:eastAsia="Times New Roman"/>
      <w:lang w:eastAsia="it-IT"/>
    </w:rPr>
  </w:style>
  <w:style w:type="character" w:styleId="Rimandonotaapidipagina">
    <w:name w:val="footnote reference"/>
    <w:rsid w:val="00193D59"/>
    <w:rPr>
      <w:position w:val="0"/>
      <w:vertAlign w:val="superscript"/>
    </w:rPr>
  </w:style>
  <w:style w:type="paragraph" w:styleId="Paragrafoelenco">
    <w:name w:val="List Paragraph"/>
    <w:basedOn w:val="Normale"/>
    <w:rsid w:val="00193D59"/>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1634</Words>
  <Characters>9315</Characters>
  <Application>Microsoft Office Word</Application>
  <DocSecurity>0</DocSecurity>
  <Lines>77</Lines>
  <Paragraphs>21</Paragraphs>
  <ScaleCrop>false</ScaleCrop>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Piazzolla</dc:creator>
  <cp:keywords/>
  <dc:description/>
  <cp:lastModifiedBy>Lenovo</cp:lastModifiedBy>
  <cp:revision>4</cp:revision>
  <dcterms:created xsi:type="dcterms:W3CDTF">2024-10-11T07:39:00Z</dcterms:created>
  <dcterms:modified xsi:type="dcterms:W3CDTF">2025-12-18T16:58:00Z</dcterms:modified>
</cp:coreProperties>
</file>